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938D762" w14:textId="3D3B152E" w:rsidR="00C22D89" w:rsidRPr="00ED6AFD" w:rsidRDefault="006C3846">
      <w:pPr>
        <w:pStyle w:val="Heading3"/>
        <w:keepNext w:val="0"/>
        <w:keepLines w:val="0"/>
        <w:spacing w:before="0" w:after="0"/>
        <w:contextualSpacing w:val="0"/>
        <w:rPr>
          <w:rFonts w:asciiTheme="minorHAnsi" w:hAnsiTheme="minorHAnsi"/>
        </w:rPr>
      </w:pPr>
      <w:bookmarkStart w:id="0" w:name="_GoBack"/>
      <w:bookmarkEnd w:id="0"/>
      <w:r w:rsidRPr="00ED6AFD">
        <w:rPr>
          <w:rFonts w:asciiTheme="minorHAnsi" w:hAnsiTheme="minorHAnsi"/>
          <w:b/>
          <w:color w:val="000000"/>
          <w:sz w:val="27"/>
          <w:szCs w:val="27"/>
          <w:highlight w:val="white"/>
        </w:rPr>
        <w:t>Concept Note: The Data4Good Center</w:t>
      </w:r>
      <w:r w:rsidRPr="00ED6AFD">
        <w:rPr>
          <w:rFonts w:asciiTheme="minorHAnsi" w:hAnsiTheme="minorHAnsi"/>
          <w:b/>
          <w:color w:val="000000"/>
          <w:sz w:val="27"/>
          <w:szCs w:val="27"/>
        </w:rPr>
        <w:t xml:space="preserve"> </w:t>
      </w:r>
    </w:p>
    <w:p w14:paraId="24AB953B" w14:textId="16931C5C" w:rsidR="00C22D89" w:rsidRPr="00ED6AFD" w:rsidRDefault="00345759">
      <w:pPr>
        <w:rPr>
          <w:rFonts w:asciiTheme="minorHAnsi" w:hAnsiTheme="minorHAnsi"/>
        </w:rPr>
      </w:pPr>
      <w:r w:rsidRPr="00ED6AFD">
        <w:rPr>
          <w:rFonts w:asciiTheme="minorHAnsi" w:hAnsiTheme="minorHAnsi"/>
          <w:b/>
        </w:rPr>
        <w:t xml:space="preserve">Edward G. Happ, </w:t>
      </w:r>
      <w:r w:rsidR="00447B23">
        <w:rPr>
          <w:rFonts w:asciiTheme="minorHAnsi" w:hAnsiTheme="minorHAnsi"/>
          <w:b/>
        </w:rPr>
        <w:t>June</w:t>
      </w:r>
      <w:r w:rsidR="0041534E">
        <w:rPr>
          <w:rFonts w:asciiTheme="minorHAnsi" w:hAnsiTheme="minorHAnsi"/>
          <w:b/>
        </w:rPr>
        <w:t>, 2017</w:t>
      </w:r>
      <w:r w:rsidR="00447B23">
        <w:rPr>
          <w:rFonts w:asciiTheme="minorHAnsi" w:hAnsiTheme="minorHAnsi"/>
          <w:b/>
        </w:rPr>
        <w:t xml:space="preserve"> – version 6</w:t>
      </w:r>
    </w:p>
    <w:p w14:paraId="6588CEF9" w14:textId="77777777" w:rsidR="00C22D89" w:rsidRPr="00ED6AFD" w:rsidRDefault="00C22D89">
      <w:pPr>
        <w:rPr>
          <w:rFonts w:asciiTheme="minorHAnsi" w:hAnsiTheme="minorHAnsi"/>
        </w:rPr>
      </w:pPr>
    </w:p>
    <w:p w14:paraId="4C791ECB" w14:textId="77777777" w:rsidR="00C22D89" w:rsidRPr="00166757" w:rsidRDefault="00345759">
      <w:pPr>
        <w:rPr>
          <w:rFonts w:asciiTheme="minorHAnsi" w:hAnsiTheme="minorHAnsi"/>
          <w:sz w:val="24"/>
        </w:rPr>
      </w:pPr>
      <w:r w:rsidRPr="00166757">
        <w:rPr>
          <w:rFonts w:asciiTheme="minorHAnsi" w:hAnsiTheme="minorHAnsi"/>
          <w:b/>
          <w:sz w:val="24"/>
        </w:rPr>
        <w:t>1. Purpose</w:t>
      </w:r>
    </w:p>
    <w:p w14:paraId="5D9F20A5" w14:textId="77777777" w:rsidR="00C22D89" w:rsidRPr="00ED6AFD" w:rsidRDefault="00C22D89">
      <w:pPr>
        <w:rPr>
          <w:rFonts w:asciiTheme="minorHAnsi" w:hAnsiTheme="minorHAnsi"/>
        </w:rPr>
      </w:pPr>
    </w:p>
    <w:p w14:paraId="3CB43E0C" w14:textId="2B1662EE" w:rsidR="00C22D89" w:rsidRPr="00ED6AFD" w:rsidRDefault="00345759">
      <w:pPr>
        <w:rPr>
          <w:rFonts w:asciiTheme="minorHAnsi" w:hAnsiTheme="minorHAnsi"/>
          <w:sz w:val="24"/>
        </w:rPr>
      </w:pPr>
      <w:r w:rsidRPr="00ED6AFD">
        <w:rPr>
          <w:rFonts w:asciiTheme="minorHAnsi" w:hAnsiTheme="minorHAnsi"/>
          <w:szCs w:val="20"/>
        </w:rPr>
        <w:t xml:space="preserve">The purpose of this document is </w:t>
      </w:r>
      <w:r w:rsidR="006C3846" w:rsidRPr="00ED6AFD">
        <w:rPr>
          <w:rFonts w:asciiTheme="minorHAnsi" w:hAnsiTheme="minorHAnsi"/>
          <w:szCs w:val="20"/>
        </w:rPr>
        <w:t xml:space="preserve">to propose creating an Information Center at UMSI that is focused on technology-related </w:t>
      </w:r>
      <w:r w:rsidR="009B4586">
        <w:rPr>
          <w:rFonts w:asciiTheme="minorHAnsi" w:hAnsiTheme="minorHAnsi"/>
          <w:szCs w:val="20"/>
        </w:rPr>
        <w:t xml:space="preserve">and other </w:t>
      </w:r>
      <w:r w:rsidR="006C3846" w:rsidRPr="00ED6AFD">
        <w:rPr>
          <w:rFonts w:asciiTheme="minorHAnsi" w:hAnsiTheme="minorHAnsi"/>
          <w:szCs w:val="20"/>
        </w:rPr>
        <w:t xml:space="preserve">data relevant to the nonprofit community and the citizens it addresses.  </w:t>
      </w:r>
      <w:r w:rsidR="00A379B0" w:rsidRPr="00ED6AFD">
        <w:rPr>
          <w:rFonts w:asciiTheme="minorHAnsi" w:hAnsiTheme="minorHAnsi"/>
          <w:szCs w:val="20"/>
        </w:rPr>
        <w:t xml:space="preserve">There is an internal and an external perspective for this: </w:t>
      </w:r>
      <w:r w:rsidR="00F231A2" w:rsidRPr="00ED6AFD">
        <w:rPr>
          <w:rFonts w:asciiTheme="minorHAnsi" w:hAnsiTheme="minorHAnsi"/>
          <w:i/>
          <w:szCs w:val="20"/>
        </w:rPr>
        <w:t>i</w:t>
      </w:r>
      <w:r w:rsidR="00A379B0" w:rsidRPr="00ED6AFD">
        <w:rPr>
          <w:rFonts w:asciiTheme="minorHAnsi" w:hAnsiTheme="minorHAnsi"/>
          <w:i/>
          <w:szCs w:val="20"/>
        </w:rPr>
        <w:t>nternally</w:t>
      </w:r>
      <w:r w:rsidR="00A379B0" w:rsidRPr="00ED6AFD">
        <w:rPr>
          <w:rFonts w:asciiTheme="minorHAnsi" w:hAnsiTheme="minorHAnsi"/>
          <w:szCs w:val="20"/>
        </w:rPr>
        <w:t xml:space="preserve"> in the sense that enabling more evidence-based decisions about the use of technology in nonprofit </w:t>
      </w:r>
      <w:r w:rsidR="00F231A2" w:rsidRPr="00ED6AFD">
        <w:rPr>
          <w:rFonts w:asciiTheme="minorHAnsi" w:hAnsiTheme="minorHAnsi"/>
          <w:szCs w:val="20"/>
        </w:rPr>
        <w:t>organizations</w:t>
      </w:r>
      <w:r w:rsidR="00A379B0" w:rsidRPr="00ED6AFD">
        <w:rPr>
          <w:rFonts w:asciiTheme="minorHAnsi" w:hAnsiTheme="minorHAnsi"/>
          <w:szCs w:val="20"/>
        </w:rPr>
        <w:t xml:space="preserve"> can have positive</w:t>
      </w:r>
      <w:r w:rsidR="00F231A2" w:rsidRPr="00ED6AFD">
        <w:rPr>
          <w:rFonts w:asciiTheme="minorHAnsi" w:hAnsiTheme="minorHAnsi"/>
          <w:szCs w:val="20"/>
        </w:rPr>
        <w:t>, mission-moving</w:t>
      </w:r>
      <w:r w:rsidR="00A379B0" w:rsidRPr="00ED6AFD">
        <w:rPr>
          <w:rFonts w:asciiTheme="minorHAnsi" w:hAnsiTheme="minorHAnsi"/>
          <w:szCs w:val="20"/>
        </w:rPr>
        <w:t xml:space="preserve"> impact on the work these institutions are engaged in</w:t>
      </w:r>
      <w:r w:rsidR="00F231A2" w:rsidRPr="00ED6AFD">
        <w:rPr>
          <w:rFonts w:asciiTheme="minorHAnsi" w:hAnsiTheme="minorHAnsi"/>
          <w:szCs w:val="20"/>
        </w:rPr>
        <w:t xml:space="preserve">; </w:t>
      </w:r>
      <w:r w:rsidR="00F231A2" w:rsidRPr="00ED6AFD">
        <w:rPr>
          <w:rFonts w:asciiTheme="minorHAnsi" w:hAnsiTheme="minorHAnsi"/>
          <w:i/>
          <w:szCs w:val="20"/>
        </w:rPr>
        <w:t>e</w:t>
      </w:r>
      <w:r w:rsidR="00A379B0" w:rsidRPr="00ED6AFD">
        <w:rPr>
          <w:rFonts w:asciiTheme="minorHAnsi" w:hAnsiTheme="minorHAnsi"/>
          <w:i/>
          <w:szCs w:val="20"/>
        </w:rPr>
        <w:t>xternally</w:t>
      </w:r>
      <w:r w:rsidR="00F231A2" w:rsidRPr="00ED6AFD">
        <w:rPr>
          <w:rFonts w:asciiTheme="minorHAnsi" w:hAnsiTheme="minorHAnsi"/>
          <w:szCs w:val="20"/>
        </w:rPr>
        <w:t xml:space="preserve"> in the sense that a body of accessible information can serve the research communities, student projects, and ultimately the vulnerable citizens who seek information about their contexts.</w:t>
      </w:r>
    </w:p>
    <w:p w14:paraId="69BD1F9C" w14:textId="77777777" w:rsidR="00C22D89" w:rsidRPr="00ED6AFD" w:rsidRDefault="00C22D89">
      <w:pPr>
        <w:rPr>
          <w:rFonts w:asciiTheme="minorHAnsi" w:hAnsiTheme="minorHAnsi"/>
          <w:sz w:val="24"/>
        </w:rPr>
      </w:pPr>
    </w:p>
    <w:p w14:paraId="595B4E88" w14:textId="549BE199" w:rsidR="00C22D89" w:rsidRPr="00166757" w:rsidRDefault="006C3846">
      <w:pPr>
        <w:rPr>
          <w:rFonts w:asciiTheme="minorHAnsi" w:hAnsiTheme="minorHAnsi"/>
          <w:sz w:val="24"/>
        </w:rPr>
      </w:pPr>
      <w:r w:rsidRPr="00166757">
        <w:rPr>
          <w:rFonts w:asciiTheme="minorHAnsi" w:hAnsiTheme="minorHAnsi"/>
          <w:b/>
          <w:sz w:val="24"/>
        </w:rPr>
        <w:t xml:space="preserve">2. Background </w:t>
      </w:r>
    </w:p>
    <w:p w14:paraId="1EE09358" w14:textId="77777777" w:rsidR="00C22D89" w:rsidRPr="00ED6AFD" w:rsidRDefault="00C22D89">
      <w:pPr>
        <w:rPr>
          <w:rFonts w:asciiTheme="minorHAnsi" w:hAnsiTheme="minorHAnsi"/>
        </w:rPr>
      </w:pPr>
    </w:p>
    <w:p w14:paraId="77ED3B0C" w14:textId="77777777" w:rsidR="00D2568A" w:rsidRDefault="006C3846" w:rsidP="006C3846">
      <w:pPr>
        <w:rPr>
          <w:rFonts w:asciiTheme="minorHAnsi" w:hAnsiTheme="minorHAnsi"/>
          <w:szCs w:val="20"/>
        </w:rPr>
      </w:pPr>
      <w:r w:rsidRPr="00ED6AFD">
        <w:rPr>
          <w:rFonts w:asciiTheme="minorHAnsi" w:hAnsiTheme="minorHAnsi"/>
          <w:szCs w:val="20"/>
        </w:rPr>
        <w:t>During the meetings at UMSI in June 2016, we discussed a number of projects I’ve undertaken at the International Federation of Red Cross and Red Crescent Societies (IFRC) and at NetHope that provide a base for a number of data analysis initiatives that UMSI could further develop</w:t>
      </w:r>
      <w:r w:rsidR="00491F0E">
        <w:rPr>
          <w:rFonts w:asciiTheme="minorHAnsi" w:hAnsiTheme="minorHAnsi"/>
          <w:szCs w:val="20"/>
        </w:rPr>
        <w:t>.  A Data-for-Good Center could</w:t>
      </w:r>
      <w:r w:rsidRPr="00ED6AFD">
        <w:rPr>
          <w:rFonts w:asciiTheme="minorHAnsi" w:hAnsiTheme="minorHAnsi"/>
          <w:szCs w:val="20"/>
        </w:rPr>
        <w:t xml:space="preserve"> serve a broader audience of those working on, supporting and interested in international humanitarian concerns.   </w:t>
      </w:r>
    </w:p>
    <w:p w14:paraId="51DC4CE4" w14:textId="072069FC" w:rsidR="00D2568A" w:rsidRDefault="00D2568A" w:rsidP="006C3846">
      <w:pPr>
        <w:rPr>
          <w:rFonts w:asciiTheme="minorHAnsi" w:hAnsiTheme="minorHAnsi"/>
          <w:szCs w:val="20"/>
        </w:rPr>
      </w:pPr>
    </w:p>
    <w:p w14:paraId="6D15EF89" w14:textId="77777777" w:rsidR="00D2568A" w:rsidRPr="00166757" w:rsidRDefault="00D2568A" w:rsidP="00D2568A">
      <w:pPr>
        <w:rPr>
          <w:rFonts w:asciiTheme="minorHAnsi" w:hAnsiTheme="minorHAnsi"/>
          <w:sz w:val="24"/>
        </w:rPr>
      </w:pPr>
      <w:r w:rsidRPr="00166757">
        <w:rPr>
          <w:rFonts w:asciiTheme="minorHAnsi" w:hAnsiTheme="minorHAnsi"/>
          <w:b/>
          <w:sz w:val="24"/>
        </w:rPr>
        <w:t>3. The Research Areas</w:t>
      </w:r>
    </w:p>
    <w:p w14:paraId="018E95CF" w14:textId="77777777" w:rsidR="00D2568A" w:rsidRDefault="00D2568A" w:rsidP="006C3846">
      <w:pPr>
        <w:rPr>
          <w:rFonts w:asciiTheme="minorHAnsi" w:hAnsiTheme="minorHAnsi"/>
          <w:szCs w:val="20"/>
        </w:rPr>
      </w:pPr>
    </w:p>
    <w:p w14:paraId="694F0F82" w14:textId="210181C6" w:rsidR="00C22D89" w:rsidRDefault="00C81D76" w:rsidP="006C3846">
      <w:pPr>
        <w:rPr>
          <w:rFonts w:asciiTheme="minorHAnsi" w:hAnsiTheme="minorHAnsi"/>
          <w:szCs w:val="20"/>
        </w:rPr>
      </w:pPr>
      <w:r w:rsidRPr="00ED6AFD">
        <w:rPr>
          <w:rFonts w:asciiTheme="minorHAnsi" w:hAnsiTheme="minorHAnsi"/>
          <w:szCs w:val="20"/>
        </w:rPr>
        <w:t>F</w:t>
      </w:r>
      <w:r w:rsidR="00ED6AFD">
        <w:rPr>
          <w:rFonts w:asciiTheme="minorHAnsi" w:hAnsiTheme="minorHAnsi"/>
          <w:szCs w:val="20"/>
        </w:rPr>
        <w:t>ive</w:t>
      </w:r>
      <w:r w:rsidRPr="00ED6AFD">
        <w:rPr>
          <w:rFonts w:asciiTheme="minorHAnsi" w:hAnsiTheme="minorHAnsi"/>
          <w:szCs w:val="20"/>
        </w:rPr>
        <w:t xml:space="preserve"> data products and related indices would provide the potential starting points:</w:t>
      </w:r>
    </w:p>
    <w:p w14:paraId="6D3F60D5" w14:textId="052ED446" w:rsidR="00ED6AFD" w:rsidRDefault="00ED6AFD" w:rsidP="006C3846">
      <w:pPr>
        <w:rPr>
          <w:rFonts w:asciiTheme="minorHAnsi" w:hAnsiTheme="minorHAnsi"/>
          <w:szCs w:val="20"/>
        </w:rPr>
      </w:pPr>
    </w:p>
    <w:p w14:paraId="7586243E" w14:textId="48CAF311" w:rsidR="00ED6AFD" w:rsidRPr="00ED6AFD" w:rsidRDefault="00ED6AFD" w:rsidP="00C03C28">
      <w:pPr>
        <w:pStyle w:val="ListParagraph"/>
        <w:numPr>
          <w:ilvl w:val="0"/>
          <w:numId w:val="14"/>
        </w:numPr>
        <w:rPr>
          <w:rFonts w:asciiTheme="minorHAnsi" w:hAnsiTheme="minorHAnsi"/>
          <w:szCs w:val="20"/>
        </w:rPr>
      </w:pPr>
      <w:r w:rsidRPr="00ED6AFD">
        <w:rPr>
          <w:rFonts w:asciiTheme="minorHAnsi" w:hAnsiTheme="minorHAnsi"/>
          <w:i/>
          <w:szCs w:val="20"/>
        </w:rPr>
        <w:t>Crisis Technology Trends</w:t>
      </w:r>
      <w:r>
        <w:rPr>
          <w:rFonts w:asciiTheme="minorHAnsi" w:hAnsiTheme="minorHAnsi"/>
          <w:szCs w:val="20"/>
        </w:rPr>
        <w:t xml:space="preserve"> – </w:t>
      </w:r>
      <w:r w:rsidR="00B86609">
        <w:rPr>
          <w:rFonts w:asciiTheme="minorHAnsi" w:hAnsiTheme="minorHAnsi"/>
          <w:szCs w:val="20"/>
        </w:rPr>
        <w:t xml:space="preserve">For NetHope, </w:t>
      </w:r>
      <w:r>
        <w:rPr>
          <w:rFonts w:asciiTheme="minorHAnsi" w:hAnsiTheme="minorHAnsi"/>
          <w:szCs w:val="20"/>
        </w:rPr>
        <w:t>I have been tracking the technologies used in a variety of categories, in disaster relief response since the Indonesia Tsunami of 2004.  These trends are important for identifying major shifts in technology and for providing an evidence base of successful applications of IT in crisis management.</w:t>
      </w:r>
      <w:r w:rsidR="00C03C28">
        <w:rPr>
          <w:rFonts w:asciiTheme="minorHAnsi" w:hAnsiTheme="minorHAnsi"/>
          <w:szCs w:val="20"/>
        </w:rPr>
        <w:br/>
      </w:r>
    </w:p>
    <w:p w14:paraId="36295549" w14:textId="0D572C1F" w:rsidR="00ED6AFD" w:rsidRPr="00ED6AFD" w:rsidRDefault="00ED6AFD" w:rsidP="00C03C28">
      <w:pPr>
        <w:pStyle w:val="ListParagraph"/>
        <w:numPr>
          <w:ilvl w:val="0"/>
          <w:numId w:val="14"/>
        </w:numPr>
        <w:spacing w:after="120"/>
        <w:rPr>
          <w:rFonts w:asciiTheme="minorHAnsi" w:hAnsiTheme="minorHAnsi"/>
          <w:szCs w:val="20"/>
        </w:rPr>
      </w:pPr>
      <w:r w:rsidRPr="00B86609">
        <w:rPr>
          <w:rFonts w:asciiTheme="minorHAnsi" w:hAnsiTheme="minorHAnsi"/>
          <w:i/>
          <w:szCs w:val="20"/>
        </w:rPr>
        <w:t>The IT Agility Index</w:t>
      </w:r>
      <w:r>
        <w:rPr>
          <w:rFonts w:asciiTheme="minorHAnsi" w:hAnsiTheme="minorHAnsi"/>
          <w:szCs w:val="20"/>
        </w:rPr>
        <w:t xml:space="preserve"> </w:t>
      </w:r>
      <w:r w:rsidR="00B86609">
        <w:rPr>
          <w:rFonts w:asciiTheme="minorHAnsi" w:hAnsiTheme="minorHAnsi"/>
          <w:szCs w:val="20"/>
        </w:rPr>
        <w:t>–</w:t>
      </w:r>
      <w:r>
        <w:rPr>
          <w:rFonts w:asciiTheme="minorHAnsi" w:hAnsiTheme="minorHAnsi"/>
          <w:szCs w:val="20"/>
        </w:rPr>
        <w:t xml:space="preserve"> </w:t>
      </w:r>
      <w:r w:rsidR="00B86609">
        <w:rPr>
          <w:rFonts w:asciiTheme="minorHAnsi" w:hAnsiTheme="minorHAnsi"/>
          <w:szCs w:val="20"/>
        </w:rPr>
        <w:t xml:space="preserve">In times of rapid change or organizational shifts, a key IT strategy is to increase agility, or the ability to change more quickly as the organizational context changes.  Starting in 2014, we developed an index to measure agility in IT.  First we broke projects into smaller phases that delivered some value </w:t>
      </w:r>
      <w:r w:rsidR="00491F0E">
        <w:rPr>
          <w:rFonts w:asciiTheme="minorHAnsi" w:hAnsiTheme="minorHAnsi"/>
          <w:szCs w:val="20"/>
        </w:rPr>
        <w:t>to users, and then we tracked the project phases delivered in less than 90 days divided by the total project phases completed.  Tracking this agility index over time can be a good proxy for changes in IT agility.  Applying this to the whole NGO sector would provide a new and important benchmark.</w:t>
      </w:r>
      <w:r w:rsidR="00C03C28">
        <w:rPr>
          <w:rFonts w:asciiTheme="minorHAnsi" w:hAnsiTheme="minorHAnsi"/>
          <w:szCs w:val="20"/>
        </w:rPr>
        <w:br/>
      </w:r>
    </w:p>
    <w:p w14:paraId="6AB9A79C" w14:textId="40862DFD" w:rsidR="00ED6AFD" w:rsidRPr="00ED6AFD" w:rsidRDefault="00ED6AFD" w:rsidP="00C03C28">
      <w:pPr>
        <w:pStyle w:val="ListParagraph"/>
        <w:numPr>
          <w:ilvl w:val="0"/>
          <w:numId w:val="14"/>
        </w:numPr>
        <w:spacing w:after="120"/>
        <w:rPr>
          <w:rFonts w:asciiTheme="minorHAnsi" w:hAnsiTheme="minorHAnsi"/>
          <w:szCs w:val="20"/>
        </w:rPr>
      </w:pPr>
      <w:r w:rsidRPr="00491F0E">
        <w:rPr>
          <w:rFonts w:asciiTheme="minorHAnsi" w:hAnsiTheme="minorHAnsi"/>
          <w:i/>
          <w:szCs w:val="20"/>
        </w:rPr>
        <w:t>IT Relevancy Index</w:t>
      </w:r>
      <w:r w:rsidRPr="00ED6AFD">
        <w:rPr>
          <w:rFonts w:asciiTheme="minorHAnsi" w:hAnsiTheme="minorHAnsi"/>
          <w:szCs w:val="20"/>
        </w:rPr>
        <w:t xml:space="preserve"> </w:t>
      </w:r>
      <w:r w:rsidR="00491F0E">
        <w:rPr>
          <w:rFonts w:asciiTheme="minorHAnsi" w:hAnsiTheme="minorHAnsi"/>
          <w:szCs w:val="20"/>
        </w:rPr>
        <w:t>– One way to track relevancy of IT in the NGO context is to measure the IT project portfolio against the IT Strategy Pyramid</w:t>
      </w:r>
      <w:r w:rsidR="00491F0E">
        <w:rPr>
          <w:rStyle w:val="FootnoteReference"/>
          <w:rFonts w:asciiTheme="minorHAnsi" w:hAnsiTheme="minorHAnsi"/>
          <w:szCs w:val="20"/>
        </w:rPr>
        <w:footnoteReference w:id="1"/>
      </w:r>
      <w:r w:rsidR="00491F0E">
        <w:rPr>
          <w:rFonts w:asciiTheme="minorHAnsi" w:hAnsiTheme="minorHAnsi"/>
          <w:szCs w:val="20"/>
        </w:rPr>
        <w:t xml:space="preserve">. </w:t>
      </w:r>
      <w:r w:rsidR="00C03C28">
        <w:rPr>
          <w:rFonts w:asciiTheme="minorHAnsi" w:hAnsiTheme="minorHAnsi"/>
          <w:szCs w:val="20"/>
        </w:rPr>
        <w:t xml:space="preserve"> A baseline survey was conducted with NGO IT leaders in </w:t>
      </w:r>
      <w:r w:rsidR="00C03C28">
        <w:rPr>
          <w:rFonts w:asciiTheme="minorHAnsi" w:hAnsiTheme="minorHAnsi"/>
          <w:szCs w:val="20"/>
        </w:rPr>
        <w:lastRenderedPageBreak/>
        <w:t xml:space="preserve">2014.  The goal was to determine the percent of projects and project budgets for each of the strategy pyramid’s four levels </w:t>
      </w:r>
      <w:r w:rsidRPr="00ED6AFD">
        <w:rPr>
          <w:rFonts w:asciiTheme="minorHAnsi" w:hAnsiTheme="minorHAnsi"/>
          <w:szCs w:val="20"/>
        </w:rPr>
        <w:t>(</w:t>
      </w:r>
      <w:r w:rsidR="00C03C28">
        <w:rPr>
          <w:rFonts w:asciiTheme="minorHAnsi" w:hAnsiTheme="minorHAnsi"/>
          <w:szCs w:val="20"/>
        </w:rPr>
        <w:t xml:space="preserve">the </w:t>
      </w:r>
      <w:r w:rsidRPr="00ED6AFD">
        <w:rPr>
          <w:rFonts w:asciiTheme="minorHAnsi" w:hAnsiTheme="minorHAnsi"/>
          <w:szCs w:val="20"/>
        </w:rPr>
        <w:t>Pyramid Mix)</w:t>
      </w:r>
      <w:r w:rsidR="00C03C28">
        <w:rPr>
          <w:rFonts w:asciiTheme="minorHAnsi" w:hAnsiTheme="minorHAnsi"/>
          <w:szCs w:val="20"/>
        </w:rPr>
        <w:t>.  The study confirmed the 80-20 rule of IT spending and time for the bottom of the IT pyramid, for a simple relevancy index.  Tracking this index over time and among a broader group of NGOs was provide a strategic IT benchmark for NGOs.</w:t>
      </w:r>
      <w:r w:rsidR="00C03C28">
        <w:rPr>
          <w:rFonts w:asciiTheme="minorHAnsi" w:hAnsiTheme="minorHAnsi"/>
          <w:szCs w:val="20"/>
        </w:rPr>
        <w:br/>
      </w:r>
    </w:p>
    <w:p w14:paraId="446FE210" w14:textId="36E7A260" w:rsidR="00C03C28" w:rsidRPr="00ED6AFD" w:rsidRDefault="00C03C28" w:rsidP="00C03C28">
      <w:pPr>
        <w:pStyle w:val="ListParagraph"/>
        <w:numPr>
          <w:ilvl w:val="0"/>
          <w:numId w:val="14"/>
        </w:numPr>
        <w:spacing w:after="120"/>
        <w:rPr>
          <w:rFonts w:asciiTheme="minorHAnsi" w:hAnsiTheme="minorHAnsi"/>
          <w:szCs w:val="20"/>
        </w:rPr>
      </w:pPr>
      <w:r w:rsidRPr="00C03C28">
        <w:rPr>
          <w:rFonts w:asciiTheme="minorHAnsi" w:hAnsiTheme="minorHAnsi"/>
          <w:i/>
          <w:szCs w:val="20"/>
        </w:rPr>
        <w:t>Local/Rural App Trends</w:t>
      </w:r>
      <w:r>
        <w:rPr>
          <w:rFonts w:asciiTheme="minorHAnsi" w:hAnsiTheme="minorHAnsi"/>
          <w:szCs w:val="20"/>
        </w:rPr>
        <w:t xml:space="preserve"> – One of the items we tracked at IFRC were the number of IT applications and IT-related projects that originated in field and department programs that were outside the IT purview.  Traditional called “shadow IT”, this became an important source of innovation and opportunity to take local successes to scale and avoid redundant time and cost on similar initiatives across a global organization.  Tracking this more broadly would become an additional benchmark for NGO IT departments and could become an important source of IT trends.</w:t>
      </w:r>
      <w:r>
        <w:rPr>
          <w:rFonts w:asciiTheme="minorHAnsi" w:hAnsiTheme="minorHAnsi"/>
          <w:szCs w:val="20"/>
        </w:rPr>
        <w:br/>
      </w:r>
    </w:p>
    <w:p w14:paraId="6F60008F" w14:textId="01E9FB89" w:rsidR="00ED6AFD" w:rsidRPr="00ED6AFD" w:rsidRDefault="00ED6AFD" w:rsidP="00C03C28">
      <w:pPr>
        <w:pStyle w:val="ListParagraph"/>
        <w:numPr>
          <w:ilvl w:val="0"/>
          <w:numId w:val="14"/>
        </w:numPr>
        <w:spacing w:after="120"/>
        <w:rPr>
          <w:rFonts w:asciiTheme="minorHAnsi" w:hAnsiTheme="minorHAnsi"/>
          <w:szCs w:val="20"/>
        </w:rPr>
      </w:pPr>
      <w:r w:rsidRPr="00C03C28">
        <w:rPr>
          <w:rFonts w:asciiTheme="minorHAnsi" w:hAnsiTheme="minorHAnsi"/>
          <w:i/>
          <w:szCs w:val="20"/>
        </w:rPr>
        <w:t>Big Data Trends</w:t>
      </w:r>
      <w:r w:rsidR="00C03C28">
        <w:rPr>
          <w:rFonts w:asciiTheme="minorHAnsi" w:hAnsiTheme="minorHAnsi"/>
          <w:szCs w:val="20"/>
        </w:rPr>
        <w:t xml:space="preserve"> – Access to large external data sets and related analytics is only possibly to the largest organizations with the staff and budget to support it.  </w:t>
      </w:r>
      <w:r w:rsidR="00CD3D5E">
        <w:rPr>
          <w:rFonts w:asciiTheme="minorHAnsi" w:hAnsiTheme="minorHAnsi"/>
          <w:szCs w:val="20"/>
        </w:rPr>
        <w:t>Google</w:t>
      </w:r>
      <w:r w:rsidR="00D925A0">
        <w:rPr>
          <w:rFonts w:asciiTheme="minorHAnsi" w:hAnsiTheme="minorHAnsi"/>
          <w:szCs w:val="20"/>
        </w:rPr>
        <w:t>’s</w:t>
      </w:r>
      <w:r w:rsidR="00CD3D5E">
        <w:rPr>
          <w:rFonts w:asciiTheme="minorHAnsi" w:hAnsiTheme="minorHAnsi"/>
          <w:szCs w:val="20"/>
        </w:rPr>
        <w:t xml:space="preserve"> work with </w:t>
      </w:r>
      <w:r w:rsidR="00D925A0">
        <w:rPr>
          <w:rFonts w:asciiTheme="minorHAnsi" w:hAnsiTheme="minorHAnsi"/>
          <w:szCs w:val="20"/>
        </w:rPr>
        <w:t>flu</w:t>
      </w:r>
      <w:r w:rsidR="00CD3D5E">
        <w:rPr>
          <w:rFonts w:asciiTheme="minorHAnsi" w:hAnsiTheme="minorHAnsi"/>
          <w:szCs w:val="20"/>
        </w:rPr>
        <w:t xml:space="preserve"> trends is one example</w:t>
      </w:r>
      <w:r w:rsidR="00D925A0">
        <w:rPr>
          <w:rStyle w:val="FootnoteReference"/>
          <w:rFonts w:asciiTheme="minorHAnsi" w:hAnsiTheme="minorHAnsi"/>
          <w:szCs w:val="20"/>
        </w:rPr>
        <w:footnoteReference w:id="2"/>
      </w:r>
      <w:r w:rsidR="00CD3D5E">
        <w:rPr>
          <w:rFonts w:asciiTheme="minorHAnsi" w:hAnsiTheme="minorHAnsi"/>
          <w:szCs w:val="20"/>
        </w:rPr>
        <w:t>.</w:t>
      </w:r>
      <w:r w:rsidR="00D925A0">
        <w:rPr>
          <w:rFonts w:asciiTheme="minorHAnsi" w:hAnsiTheme="minorHAnsi"/>
          <w:szCs w:val="20"/>
        </w:rPr>
        <w:t xml:space="preserve">  Providing analytics on technology </w:t>
      </w:r>
      <w:r w:rsidR="00D2568A">
        <w:rPr>
          <w:rFonts w:asciiTheme="minorHAnsi" w:hAnsiTheme="minorHAnsi"/>
          <w:szCs w:val="20"/>
        </w:rPr>
        <w:t xml:space="preserve">and data </w:t>
      </w:r>
      <w:r w:rsidR="00D925A0">
        <w:rPr>
          <w:rFonts w:asciiTheme="minorHAnsi" w:hAnsiTheme="minorHAnsi"/>
          <w:szCs w:val="20"/>
        </w:rPr>
        <w:t>trends would be useful for smaller NGOs.</w:t>
      </w:r>
      <w:r w:rsidR="00D2568A">
        <w:rPr>
          <w:rFonts w:asciiTheme="minorHAnsi" w:hAnsiTheme="minorHAnsi"/>
          <w:szCs w:val="20"/>
        </w:rPr>
        <w:t xml:space="preserve">  Ultimately providing data and analytics to vulnerable populations may become an important extension of this work, to the extent that the technology and technical knowledge grows among such communities.</w:t>
      </w:r>
    </w:p>
    <w:p w14:paraId="1912CA77" w14:textId="77777777" w:rsidR="00C22D89" w:rsidRPr="00ED6AFD" w:rsidRDefault="00C22D89">
      <w:pPr>
        <w:rPr>
          <w:rFonts w:asciiTheme="minorHAnsi" w:hAnsiTheme="minorHAnsi"/>
          <w:sz w:val="24"/>
        </w:rPr>
      </w:pPr>
    </w:p>
    <w:p w14:paraId="559FF9EF" w14:textId="5FC3EBD1" w:rsidR="00C22D89" w:rsidRPr="00166757" w:rsidRDefault="00345759">
      <w:pPr>
        <w:rPr>
          <w:rFonts w:asciiTheme="minorHAnsi" w:hAnsiTheme="minorHAnsi"/>
          <w:sz w:val="24"/>
        </w:rPr>
      </w:pPr>
      <w:r w:rsidRPr="00166757">
        <w:rPr>
          <w:rFonts w:asciiTheme="minorHAnsi" w:hAnsiTheme="minorHAnsi"/>
          <w:b/>
          <w:sz w:val="24"/>
          <w:highlight w:val="white"/>
        </w:rPr>
        <w:t xml:space="preserve">4. The </w:t>
      </w:r>
      <w:r w:rsidR="006C3846" w:rsidRPr="00166757">
        <w:rPr>
          <w:rFonts w:asciiTheme="minorHAnsi" w:hAnsiTheme="minorHAnsi"/>
          <w:b/>
          <w:sz w:val="24"/>
        </w:rPr>
        <w:t>Audience</w:t>
      </w:r>
    </w:p>
    <w:p w14:paraId="754425A8" w14:textId="77777777" w:rsidR="00C22D89" w:rsidRPr="00ED6AFD" w:rsidRDefault="00C22D89">
      <w:pPr>
        <w:rPr>
          <w:rFonts w:asciiTheme="minorHAnsi" w:hAnsiTheme="minorHAnsi"/>
          <w:sz w:val="20"/>
        </w:rPr>
      </w:pPr>
    </w:p>
    <w:p w14:paraId="17094A78" w14:textId="33273C34" w:rsidR="00484800" w:rsidRPr="00ED6AFD" w:rsidRDefault="00484800" w:rsidP="00484800">
      <w:pPr>
        <w:rPr>
          <w:rFonts w:asciiTheme="minorHAnsi" w:hAnsiTheme="minorHAnsi"/>
        </w:rPr>
      </w:pPr>
      <w:r w:rsidRPr="00ED6AFD">
        <w:rPr>
          <w:rFonts w:asciiTheme="minorHAnsi" w:hAnsiTheme="minorHAnsi"/>
        </w:rPr>
        <w:t>The needs and potential may be segmented into three audiences:</w:t>
      </w:r>
    </w:p>
    <w:p w14:paraId="5A7A8FF2" w14:textId="77777777" w:rsidR="00484800" w:rsidRPr="00ED6AFD" w:rsidRDefault="00484800" w:rsidP="00484800">
      <w:pPr>
        <w:rPr>
          <w:rFonts w:asciiTheme="minorHAnsi" w:hAnsiTheme="minorHAnsi"/>
        </w:rPr>
      </w:pPr>
    </w:p>
    <w:p w14:paraId="2AF11327" w14:textId="7DE735BE" w:rsidR="00484800" w:rsidRPr="00ED6AFD" w:rsidRDefault="00484800" w:rsidP="00484800">
      <w:pPr>
        <w:pStyle w:val="ListParagraph"/>
        <w:numPr>
          <w:ilvl w:val="0"/>
          <w:numId w:val="8"/>
        </w:numPr>
        <w:rPr>
          <w:rFonts w:asciiTheme="minorHAnsi" w:hAnsiTheme="minorHAnsi"/>
        </w:rPr>
      </w:pPr>
      <w:r w:rsidRPr="00D2568A">
        <w:rPr>
          <w:rFonts w:asciiTheme="minorHAnsi" w:hAnsiTheme="minorHAnsi"/>
          <w:i/>
        </w:rPr>
        <w:t>The large, international org's</w:t>
      </w:r>
      <w:r w:rsidRPr="00ED6AFD">
        <w:rPr>
          <w:rFonts w:asciiTheme="minorHAnsi" w:hAnsiTheme="minorHAnsi"/>
        </w:rPr>
        <w:t xml:space="preserve"> (like UN agencies, RC members, etc.) can afford to do their own data collection and analytics.  They will however benefit from the larger data sets available if they pool their information. This is the goal of Humanity Hub that OCHA and the Dutch are building.  Key obstacles are legacy methods, organizational hubris and report-oriented data, rather than comparable time series.</w:t>
      </w:r>
    </w:p>
    <w:p w14:paraId="7D7889A5" w14:textId="77777777" w:rsidR="00484800" w:rsidRPr="00ED6AFD" w:rsidRDefault="00484800" w:rsidP="00484800">
      <w:pPr>
        <w:rPr>
          <w:rFonts w:asciiTheme="minorHAnsi" w:hAnsiTheme="minorHAnsi"/>
        </w:rPr>
      </w:pPr>
    </w:p>
    <w:p w14:paraId="14456DEA" w14:textId="5E193A84" w:rsidR="00484800" w:rsidRPr="00ED6AFD" w:rsidRDefault="00484800" w:rsidP="00484800">
      <w:pPr>
        <w:pStyle w:val="ListParagraph"/>
        <w:numPr>
          <w:ilvl w:val="0"/>
          <w:numId w:val="8"/>
        </w:numPr>
        <w:rPr>
          <w:rFonts w:asciiTheme="minorHAnsi" w:hAnsiTheme="minorHAnsi"/>
        </w:rPr>
      </w:pPr>
      <w:r w:rsidRPr="00D2568A">
        <w:rPr>
          <w:rFonts w:asciiTheme="minorHAnsi" w:hAnsiTheme="minorHAnsi"/>
          <w:i/>
        </w:rPr>
        <w:t>The small NGOs</w:t>
      </w:r>
      <w:r w:rsidRPr="00ED6AFD">
        <w:rPr>
          <w:rFonts w:asciiTheme="minorHAnsi" w:hAnsiTheme="minorHAnsi"/>
        </w:rPr>
        <w:t xml:space="preserve"> (less than $10M in revenue; developing country local NGOs), cannot afford the data analytics, for even internal data.  </w:t>
      </w:r>
      <w:r w:rsidR="00F9418C">
        <w:rPr>
          <w:rFonts w:asciiTheme="minorHAnsi" w:hAnsiTheme="minorHAnsi"/>
        </w:rPr>
        <w:t xml:space="preserve">This is the largely unserved market.  </w:t>
      </w:r>
      <w:r w:rsidR="00D2568A">
        <w:rPr>
          <w:rFonts w:asciiTheme="minorHAnsi" w:hAnsiTheme="minorHAnsi"/>
        </w:rPr>
        <w:t>As noted above, t</w:t>
      </w:r>
      <w:r w:rsidRPr="00ED6AFD">
        <w:rPr>
          <w:rFonts w:asciiTheme="minorHAnsi" w:hAnsiTheme="minorHAnsi"/>
        </w:rPr>
        <w:t>he external data (big data) and taking advantage of trends (and benchmarking) are beyond their reach.  The concept of a Center of Data at UMSI could most benefit this segment.  This could draw from OCHA, but does not interest them (I asked).</w:t>
      </w:r>
    </w:p>
    <w:p w14:paraId="46965DEF" w14:textId="77777777" w:rsidR="00484800" w:rsidRPr="00ED6AFD" w:rsidRDefault="00484800" w:rsidP="00484800">
      <w:pPr>
        <w:rPr>
          <w:rFonts w:asciiTheme="minorHAnsi" w:hAnsiTheme="minorHAnsi"/>
        </w:rPr>
      </w:pPr>
    </w:p>
    <w:p w14:paraId="4E185928" w14:textId="45E42B68" w:rsidR="00F9418C" w:rsidRPr="00F9418C" w:rsidRDefault="00484800" w:rsidP="003370D3">
      <w:pPr>
        <w:pStyle w:val="ListParagraph"/>
        <w:numPr>
          <w:ilvl w:val="0"/>
          <w:numId w:val="8"/>
        </w:numPr>
        <w:rPr>
          <w:rFonts w:asciiTheme="minorHAnsi" w:hAnsiTheme="minorHAnsi"/>
        </w:rPr>
      </w:pPr>
      <w:r w:rsidRPr="00F9418C">
        <w:rPr>
          <w:rFonts w:asciiTheme="minorHAnsi" w:hAnsiTheme="minorHAnsi"/>
          <w:i/>
        </w:rPr>
        <w:t>The medium NGOs</w:t>
      </w:r>
      <w:r w:rsidRPr="00F9418C">
        <w:rPr>
          <w:rFonts w:asciiTheme="minorHAnsi" w:hAnsiTheme="minorHAnsi"/>
        </w:rPr>
        <w:t xml:space="preserve"> fall somewhere in-between.  They may not have the critical mass of data themselves, but would pay a modest subscription fees to access to good research data.</w:t>
      </w:r>
      <w:r w:rsidR="00F9418C" w:rsidRPr="00F9418C">
        <w:rPr>
          <w:rFonts w:asciiTheme="minorHAnsi" w:hAnsiTheme="minorHAnsi"/>
        </w:rPr>
        <w:br/>
      </w:r>
    </w:p>
    <w:p w14:paraId="6635E607" w14:textId="4136CBDC" w:rsidR="00F9418C" w:rsidRPr="00F9418C" w:rsidRDefault="00F9418C" w:rsidP="00F9418C">
      <w:pPr>
        <w:pStyle w:val="ListParagraph"/>
        <w:numPr>
          <w:ilvl w:val="0"/>
          <w:numId w:val="8"/>
        </w:numPr>
        <w:rPr>
          <w:rFonts w:asciiTheme="minorHAnsi" w:hAnsiTheme="minorHAnsi"/>
        </w:rPr>
      </w:pPr>
      <w:r w:rsidRPr="00F9418C">
        <w:rPr>
          <w:rFonts w:asciiTheme="minorHAnsi" w:hAnsiTheme="minorHAnsi"/>
          <w:i/>
        </w:rPr>
        <w:t>Additional audiences</w:t>
      </w:r>
      <w:r w:rsidRPr="00F9418C">
        <w:rPr>
          <w:rFonts w:asciiTheme="minorHAnsi" w:hAnsiTheme="minorHAnsi"/>
        </w:rPr>
        <w:t xml:space="preserve"> – these include Researchers, Granters, Students and </w:t>
      </w:r>
      <w:r>
        <w:rPr>
          <w:rFonts w:asciiTheme="minorHAnsi" w:hAnsiTheme="minorHAnsi"/>
        </w:rPr>
        <w:t xml:space="preserve">ultimately </w:t>
      </w:r>
      <w:r w:rsidR="00E23B89">
        <w:rPr>
          <w:rFonts w:asciiTheme="minorHAnsi" w:hAnsiTheme="minorHAnsi"/>
        </w:rPr>
        <w:t>v</w:t>
      </w:r>
      <w:r w:rsidRPr="00F9418C">
        <w:rPr>
          <w:rFonts w:asciiTheme="minorHAnsi" w:hAnsiTheme="minorHAnsi"/>
        </w:rPr>
        <w:t xml:space="preserve">ulnerable </w:t>
      </w:r>
      <w:r w:rsidR="00E23B89">
        <w:rPr>
          <w:rFonts w:asciiTheme="minorHAnsi" w:hAnsiTheme="minorHAnsi"/>
        </w:rPr>
        <w:t>c</w:t>
      </w:r>
      <w:r w:rsidRPr="00F9418C">
        <w:rPr>
          <w:rFonts w:asciiTheme="minorHAnsi" w:hAnsiTheme="minorHAnsi"/>
        </w:rPr>
        <w:t>itizens</w:t>
      </w:r>
      <w:r>
        <w:rPr>
          <w:rFonts w:asciiTheme="minorHAnsi" w:hAnsiTheme="minorHAnsi"/>
        </w:rPr>
        <w:t xml:space="preserve"> themselves.</w:t>
      </w:r>
    </w:p>
    <w:p w14:paraId="0612FA95" w14:textId="77777777" w:rsidR="00484800" w:rsidRPr="00ED6AFD" w:rsidRDefault="00484800" w:rsidP="00484800">
      <w:pPr>
        <w:rPr>
          <w:rFonts w:asciiTheme="minorHAnsi" w:hAnsiTheme="minorHAnsi"/>
        </w:rPr>
      </w:pPr>
    </w:p>
    <w:p w14:paraId="1946C4B3" w14:textId="72669D4F" w:rsidR="00C22D89" w:rsidRPr="00ED6AFD" w:rsidRDefault="00C22D89">
      <w:pPr>
        <w:rPr>
          <w:rFonts w:asciiTheme="minorHAnsi" w:hAnsiTheme="minorHAnsi"/>
          <w:sz w:val="24"/>
        </w:rPr>
      </w:pPr>
    </w:p>
    <w:p w14:paraId="4AF4D6D3" w14:textId="34A8FB45" w:rsidR="00C22D89" w:rsidRPr="00166757" w:rsidRDefault="006C3846">
      <w:pPr>
        <w:rPr>
          <w:rFonts w:asciiTheme="minorHAnsi" w:hAnsiTheme="minorHAnsi"/>
          <w:sz w:val="24"/>
        </w:rPr>
      </w:pPr>
      <w:r w:rsidRPr="00166757">
        <w:rPr>
          <w:rFonts w:asciiTheme="minorHAnsi" w:hAnsiTheme="minorHAnsi"/>
          <w:b/>
          <w:sz w:val="24"/>
          <w:highlight w:val="white"/>
        </w:rPr>
        <w:t>5</w:t>
      </w:r>
      <w:r w:rsidR="00345759" w:rsidRPr="00166757">
        <w:rPr>
          <w:rFonts w:asciiTheme="minorHAnsi" w:hAnsiTheme="minorHAnsi"/>
          <w:b/>
          <w:sz w:val="24"/>
          <w:highlight w:val="white"/>
        </w:rPr>
        <w:t xml:space="preserve">. </w:t>
      </w:r>
      <w:r w:rsidRPr="00166757">
        <w:rPr>
          <w:rFonts w:asciiTheme="minorHAnsi" w:hAnsiTheme="minorHAnsi"/>
          <w:b/>
          <w:sz w:val="24"/>
          <w:highlight w:val="white"/>
        </w:rPr>
        <w:t>The Proposal</w:t>
      </w:r>
      <w:r w:rsidRPr="00166757">
        <w:rPr>
          <w:rFonts w:asciiTheme="minorHAnsi" w:hAnsiTheme="minorHAnsi"/>
          <w:b/>
          <w:sz w:val="24"/>
        </w:rPr>
        <w:t xml:space="preserve"> – the Data4Good Center</w:t>
      </w:r>
    </w:p>
    <w:p w14:paraId="2DE247A7" w14:textId="77777777" w:rsidR="00C22D89" w:rsidRPr="00ED6AFD" w:rsidRDefault="00C22D89">
      <w:pPr>
        <w:rPr>
          <w:rFonts w:asciiTheme="minorHAnsi" w:hAnsiTheme="minorHAnsi"/>
          <w:sz w:val="24"/>
        </w:rPr>
      </w:pPr>
    </w:p>
    <w:p w14:paraId="09652CE9" w14:textId="633A0BF5" w:rsidR="00166757" w:rsidRDefault="00166757">
      <w:pPr>
        <w:rPr>
          <w:rFonts w:asciiTheme="minorHAnsi" w:hAnsiTheme="minorHAnsi"/>
          <w:szCs w:val="20"/>
          <w:highlight w:val="white"/>
        </w:rPr>
      </w:pPr>
      <w:r>
        <w:rPr>
          <w:rFonts w:asciiTheme="minorHAnsi" w:hAnsiTheme="minorHAnsi"/>
          <w:szCs w:val="20"/>
          <w:highlight w:val="white"/>
        </w:rPr>
        <w:t>Creating a center at a major university’s school of information for this work is a natural fit, both in terms of a focused interest area among faculty and students, and as a service to the nonprofit sector.  Students in each of the levels would be an important partner for gathering data, analyzing it and presenting it to the audiences.</w:t>
      </w:r>
      <w:r w:rsidR="006C4D15">
        <w:rPr>
          <w:rFonts w:asciiTheme="minorHAnsi" w:hAnsiTheme="minorHAnsi"/>
          <w:szCs w:val="20"/>
          <w:highlight w:val="white"/>
        </w:rPr>
        <w:t xml:space="preserve">  A critical mass of data would also be a source for research in the area.  Finally, such a center would </w:t>
      </w:r>
      <w:r w:rsidR="00F9418C">
        <w:rPr>
          <w:rFonts w:asciiTheme="minorHAnsi" w:hAnsiTheme="minorHAnsi"/>
          <w:szCs w:val="20"/>
          <w:highlight w:val="white"/>
        </w:rPr>
        <w:t xml:space="preserve">help </w:t>
      </w:r>
      <w:r w:rsidR="006C4D15">
        <w:rPr>
          <w:rFonts w:asciiTheme="minorHAnsi" w:hAnsiTheme="minorHAnsi"/>
          <w:szCs w:val="20"/>
          <w:highlight w:val="white"/>
        </w:rPr>
        <w:t xml:space="preserve">build the brand of a school that sees itself at the intersection of </w:t>
      </w:r>
      <w:r w:rsidR="00F9418C">
        <w:rPr>
          <w:rFonts w:asciiTheme="minorHAnsi" w:hAnsiTheme="minorHAnsi"/>
          <w:szCs w:val="20"/>
          <w:highlight w:val="white"/>
        </w:rPr>
        <w:t>people, information and technology.</w:t>
      </w:r>
    </w:p>
    <w:p w14:paraId="44E9A69F" w14:textId="3EDCA1AB" w:rsidR="00F9418C" w:rsidRDefault="00F9418C">
      <w:pPr>
        <w:rPr>
          <w:rFonts w:asciiTheme="minorHAnsi" w:hAnsiTheme="minorHAnsi"/>
          <w:szCs w:val="20"/>
          <w:highlight w:val="white"/>
        </w:rPr>
      </w:pPr>
    </w:p>
    <w:p w14:paraId="13EEF3BD" w14:textId="39509561" w:rsidR="00303775" w:rsidRPr="00ED6AFD" w:rsidRDefault="00F9418C" w:rsidP="00303775">
      <w:pPr>
        <w:rPr>
          <w:rFonts w:asciiTheme="minorHAnsi" w:hAnsiTheme="minorHAnsi"/>
          <w:sz w:val="24"/>
        </w:rPr>
      </w:pPr>
      <w:r>
        <w:rPr>
          <w:rFonts w:asciiTheme="minorHAnsi" w:hAnsiTheme="minorHAnsi"/>
          <w:szCs w:val="20"/>
          <w:highlight w:val="white"/>
        </w:rPr>
        <w:t xml:space="preserve">I propose to call this the </w:t>
      </w:r>
      <w:r w:rsidRPr="00F9418C">
        <w:rPr>
          <w:rFonts w:asciiTheme="minorHAnsi" w:hAnsiTheme="minorHAnsi"/>
          <w:i/>
          <w:szCs w:val="20"/>
          <w:highlight w:val="white"/>
        </w:rPr>
        <w:t>Data for Good Center,</w:t>
      </w:r>
      <w:r>
        <w:rPr>
          <w:rFonts w:asciiTheme="minorHAnsi" w:hAnsiTheme="minorHAnsi"/>
          <w:szCs w:val="20"/>
          <w:highlight w:val="white"/>
        </w:rPr>
        <w:t xml:space="preserve"> or Data4Good for short.  It would start small, </w:t>
      </w:r>
      <w:r w:rsidR="00303775">
        <w:rPr>
          <w:rFonts w:asciiTheme="minorHAnsi" w:hAnsiTheme="minorHAnsi"/>
          <w:szCs w:val="20"/>
          <w:highlight w:val="white"/>
        </w:rPr>
        <w:t xml:space="preserve">with a technology focus.  The first three data “products” above would be the initial phase.  </w:t>
      </w:r>
      <w:r w:rsidR="00303775" w:rsidRPr="00ED6AFD">
        <w:rPr>
          <w:rFonts w:asciiTheme="minorHAnsi" w:hAnsiTheme="minorHAnsi"/>
          <w:szCs w:val="20"/>
          <w:highlight w:val="white"/>
        </w:rPr>
        <w:t>My sense is to start with the under-served NGO</w:t>
      </w:r>
      <w:r w:rsidR="00303775">
        <w:rPr>
          <w:rFonts w:asciiTheme="minorHAnsi" w:hAnsiTheme="minorHAnsi"/>
          <w:szCs w:val="20"/>
          <w:highlight w:val="white"/>
        </w:rPr>
        <w:t>s</w:t>
      </w:r>
      <w:r w:rsidR="00303775" w:rsidRPr="00ED6AFD">
        <w:rPr>
          <w:rFonts w:asciiTheme="minorHAnsi" w:hAnsiTheme="minorHAnsi"/>
          <w:szCs w:val="20"/>
          <w:highlight w:val="white"/>
        </w:rPr>
        <w:t xml:space="preserve"> and then move upscale.</w:t>
      </w:r>
    </w:p>
    <w:p w14:paraId="31330473" w14:textId="45F09FF9" w:rsidR="00F9418C" w:rsidRDefault="00F9418C">
      <w:pPr>
        <w:rPr>
          <w:rFonts w:asciiTheme="minorHAnsi" w:hAnsiTheme="minorHAnsi"/>
          <w:szCs w:val="20"/>
          <w:highlight w:val="white"/>
        </w:rPr>
      </w:pPr>
    </w:p>
    <w:p w14:paraId="3B35FADB" w14:textId="1327C31D" w:rsidR="00303775" w:rsidRDefault="00303775">
      <w:pPr>
        <w:rPr>
          <w:rFonts w:asciiTheme="minorHAnsi" w:hAnsiTheme="minorHAnsi"/>
          <w:szCs w:val="20"/>
          <w:highlight w:val="white"/>
        </w:rPr>
      </w:pPr>
      <w:r>
        <w:rPr>
          <w:rFonts w:asciiTheme="minorHAnsi" w:hAnsiTheme="minorHAnsi"/>
          <w:szCs w:val="20"/>
          <w:highlight w:val="white"/>
        </w:rPr>
        <w:t>Later phases could build on this base in the following ways:</w:t>
      </w:r>
    </w:p>
    <w:p w14:paraId="0B975930" w14:textId="77777777" w:rsidR="00166757" w:rsidRDefault="00166757">
      <w:pPr>
        <w:rPr>
          <w:rFonts w:asciiTheme="minorHAnsi" w:hAnsiTheme="minorHAnsi"/>
          <w:szCs w:val="20"/>
          <w:highlight w:val="white"/>
        </w:rPr>
      </w:pPr>
    </w:p>
    <w:p w14:paraId="14777061" w14:textId="77777777" w:rsidR="00C22D89" w:rsidRPr="00ED6AFD" w:rsidRDefault="00345759">
      <w:pPr>
        <w:numPr>
          <w:ilvl w:val="0"/>
          <w:numId w:val="4"/>
        </w:numPr>
        <w:ind w:hanging="360"/>
        <w:contextualSpacing/>
        <w:rPr>
          <w:rFonts w:asciiTheme="minorHAnsi" w:hAnsiTheme="minorHAnsi"/>
          <w:szCs w:val="20"/>
          <w:highlight w:val="white"/>
        </w:rPr>
      </w:pPr>
      <w:r w:rsidRPr="00ED6AFD">
        <w:rPr>
          <w:rFonts w:asciiTheme="minorHAnsi" w:hAnsiTheme="minorHAnsi"/>
          <w:szCs w:val="20"/>
          <w:highlight w:val="white"/>
        </w:rPr>
        <w:t>Trend forecasts: from existing cross sector data and big data context</w:t>
      </w:r>
    </w:p>
    <w:p w14:paraId="451EFED9" w14:textId="77777777" w:rsidR="00C22D89" w:rsidRPr="00ED6AFD" w:rsidRDefault="00345759">
      <w:pPr>
        <w:numPr>
          <w:ilvl w:val="0"/>
          <w:numId w:val="4"/>
        </w:numPr>
        <w:ind w:hanging="360"/>
        <w:contextualSpacing/>
        <w:rPr>
          <w:rFonts w:asciiTheme="minorHAnsi" w:hAnsiTheme="minorHAnsi"/>
          <w:szCs w:val="20"/>
          <w:highlight w:val="white"/>
        </w:rPr>
      </w:pPr>
      <w:r w:rsidRPr="00ED6AFD">
        <w:rPr>
          <w:rFonts w:asciiTheme="minorHAnsi" w:hAnsiTheme="minorHAnsi"/>
          <w:szCs w:val="20"/>
          <w:highlight w:val="white"/>
        </w:rPr>
        <w:t xml:space="preserve">Unique benchmarking data like IT project portfolio mix and project agility index. </w:t>
      </w:r>
    </w:p>
    <w:p w14:paraId="51239ADB" w14:textId="17D9EEE0" w:rsidR="00C22D89" w:rsidRPr="00ED6AFD" w:rsidRDefault="00345759">
      <w:pPr>
        <w:numPr>
          <w:ilvl w:val="0"/>
          <w:numId w:val="4"/>
        </w:numPr>
        <w:ind w:hanging="360"/>
        <w:contextualSpacing/>
        <w:rPr>
          <w:rFonts w:asciiTheme="minorHAnsi" w:hAnsiTheme="minorHAnsi"/>
          <w:szCs w:val="20"/>
          <w:highlight w:val="white"/>
        </w:rPr>
      </w:pPr>
      <w:r w:rsidRPr="00ED6AFD">
        <w:rPr>
          <w:rFonts w:asciiTheme="minorHAnsi" w:hAnsiTheme="minorHAnsi"/>
          <w:szCs w:val="20"/>
          <w:highlight w:val="white"/>
        </w:rPr>
        <w:t xml:space="preserve">Standish-like </w:t>
      </w:r>
      <w:r w:rsidR="00D45CE7" w:rsidRPr="00ED6AFD">
        <w:rPr>
          <w:rFonts w:asciiTheme="minorHAnsi" w:hAnsiTheme="minorHAnsi"/>
          <w:szCs w:val="20"/>
          <w:highlight w:val="white"/>
        </w:rPr>
        <w:t>NGO</w:t>
      </w:r>
      <w:r w:rsidRPr="00ED6AFD">
        <w:rPr>
          <w:rFonts w:asciiTheme="minorHAnsi" w:hAnsiTheme="minorHAnsi"/>
          <w:szCs w:val="20"/>
          <w:highlight w:val="white"/>
        </w:rPr>
        <w:t xml:space="preserve"> large project data</w:t>
      </w:r>
    </w:p>
    <w:p w14:paraId="5DF89D19" w14:textId="16D640E1" w:rsidR="00C22D89" w:rsidRPr="00ED6AFD" w:rsidRDefault="00345759">
      <w:pPr>
        <w:numPr>
          <w:ilvl w:val="0"/>
          <w:numId w:val="4"/>
        </w:numPr>
        <w:ind w:hanging="360"/>
        <w:contextualSpacing/>
        <w:rPr>
          <w:rFonts w:asciiTheme="minorHAnsi" w:hAnsiTheme="minorHAnsi"/>
          <w:szCs w:val="20"/>
          <w:highlight w:val="white"/>
        </w:rPr>
      </w:pPr>
      <w:r w:rsidRPr="00ED6AFD">
        <w:rPr>
          <w:rFonts w:asciiTheme="minorHAnsi" w:hAnsiTheme="minorHAnsi"/>
          <w:szCs w:val="20"/>
          <w:highlight w:val="white"/>
        </w:rPr>
        <w:t xml:space="preserve">Consumer versus enterprise </w:t>
      </w:r>
      <w:r w:rsidR="00303775">
        <w:rPr>
          <w:rFonts w:asciiTheme="minorHAnsi" w:hAnsiTheme="minorHAnsi"/>
          <w:szCs w:val="20"/>
          <w:highlight w:val="white"/>
        </w:rPr>
        <w:t xml:space="preserve">technology </w:t>
      </w:r>
      <w:r w:rsidRPr="00ED6AFD">
        <w:rPr>
          <w:rFonts w:asciiTheme="minorHAnsi" w:hAnsiTheme="minorHAnsi"/>
          <w:szCs w:val="20"/>
          <w:highlight w:val="white"/>
        </w:rPr>
        <w:t>mix</w:t>
      </w:r>
    </w:p>
    <w:p w14:paraId="25AFA43F" w14:textId="20BE9B64" w:rsidR="00C22D89" w:rsidRPr="00ED6AFD" w:rsidRDefault="00345759">
      <w:pPr>
        <w:numPr>
          <w:ilvl w:val="0"/>
          <w:numId w:val="4"/>
        </w:numPr>
        <w:ind w:hanging="360"/>
        <w:contextualSpacing/>
        <w:rPr>
          <w:rFonts w:asciiTheme="minorHAnsi" w:hAnsiTheme="minorHAnsi"/>
          <w:szCs w:val="20"/>
          <w:highlight w:val="white"/>
        </w:rPr>
      </w:pPr>
      <w:r w:rsidRPr="00ED6AFD">
        <w:rPr>
          <w:rFonts w:asciiTheme="minorHAnsi" w:hAnsiTheme="minorHAnsi"/>
          <w:szCs w:val="20"/>
          <w:highlight w:val="white"/>
        </w:rPr>
        <w:t xml:space="preserve">Aggregate </w:t>
      </w:r>
      <w:r w:rsidR="00303775">
        <w:rPr>
          <w:rFonts w:asciiTheme="minorHAnsi" w:hAnsiTheme="minorHAnsi"/>
          <w:szCs w:val="20"/>
          <w:highlight w:val="white"/>
        </w:rPr>
        <w:t>emergency response</w:t>
      </w:r>
      <w:r w:rsidRPr="00ED6AFD">
        <w:rPr>
          <w:rFonts w:asciiTheme="minorHAnsi" w:hAnsiTheme="minorHAnsi"/>
          <w:szCs w:val="20"/>
          <w:highlight w:val="white"/>
        </w:rPr>
        <w:t xml:space="preserve"> assessment data</w:t>
      </w:r>
    </w:p>
    <w:p w14:paraId="5E3CC865" w14:textId="4910D196" w:rsidR="00C22D89" w:rsidRPr="00ED6AFD" w:rsidRDefault="00303775">
      <w:pPr>
        <w:numPr>
          <w:ilvl w:val="0"/>
          <w:numId w:val="4"/>
        </w:numPr>
        <w:ind w:hanging="360"/>
        <w:contextualSpacing/>
        <w:rPr>
          <w:rFonts w:asciiTheme="minorHAnsi" w:hAnsiTheme="minorHAnsi"/>
          <w:szCs w:val="20"/>
          <w:highlight w:val="white"/>
        </w:rPr>
      </w:pPr>
      <w:r>
        <w:rPr>
          <w:rFonts w:asciiTheme="minorHAnsi" w:hAnsiTheme="minorHAnsi"/>
          <w:szCs w:val="20"/>
          <w:highlight w:val="white"/>
        </w:rPr>
        <w:t xml:space="preserve">Technology </w:t>
      </w:r>
      <w:r w:rsidR="00345759" w:rsidRPr="00ED6AFD">
        <w:rPr>
          <w:rFonts w:asciiTheme="minorHAnsi" w:hAnsiTheme="minorHAnsi"/>
          <w:szCs w:val="20"/>
          <w:highlight w:val="white"/>
        </w:rPr>
        <w:t xml:space="preserve">impact reports </w:t>
      </w:r>
      <w:r>
        <w:rPr>
          <w:rFonts w:asciiTheme="minorHAnsi" w:hAnsiTheme="minorHAnsi"/>
          <w:szCs w:val="20"/>
          <w:highlight w:val="white"/>
        </w:rPr>
        <w:t xml:space="preserve">and benchmarks </w:t>
      </w:r>
      <w:r w:rsidR="00345759" w:rsidRPr="00ED6AFD">
        <w:rPr>
          <w:rFonts w:asciiTheme="minorHAnsi" w:hAnsiTheme="minorHAnsi"/>
          <w:szCs w:val="20"/>
          <w:highlight w:val="white"/>
        </w:rPr>
        <w:t>to grant</w:t>
      </w:r>
      <w:r>
        <w:rPr>
          <w:rFonts w:asciiTheme="minorHAnsi" w:hAnsiTheme="minorHAnsi"/>
          <w:szCs w:val="20"/>
          <w:highlight w:val="white"/>
        </w:rPr>
        <w:t xml:space="preserve"> organizations</w:t>
      </w:r>
    </w:p>
    <w:p w14:paraId="5CE0BDC8" w14:textId="4B35BDB4" w:rsidR="00C22D89" w:rsidRPr="00ED6AFD" w:rsidRDefault="00345759">
      <w:pPr>
        <w:numPr>
          <w:ilvl w:val="0"/>
          <w:numId w:val="4"/>
        </w:numPr>
        <w:ind w:hanging="360"/>
        <w:contextualSpacing/>
        <w:rPr>
          <w:rFonts w:asciiTheme="minorHAnsi" w:hAnsiTheme="minorHAnsi"/>
          <w:szCs w:val="20"/>
          <w:highlight w:val="white"/>
        </w:rPr>
      </w:pPr>
      <w:r w:rsidRPr="00ED6AFD">
        <w:rPr>
          <w:rFonts w:asciiTheme="minorHAnsi" w:hAnsiTheme="minorHAnsi"/>
          <w:szCs w:val="20"/>
          <w:highlight w:val="white"/>
        </w:rPr>
        <w:t xml:space="preserve">IT assessment data; like </w:t>
      </w:r>
      <w:r w:rsidR="00303775">
        <w:rPr>
          <w:rFonts w:asciiTheme="minorHAnsi" w:hAnsiTheme="minorHAnsi"/>
          <w:szCs w:val="20"/>
          <w:highlight w:val="white"/>
        </w:rPr>
        <w:t xml:space="preserve">IT </w:t>
      </w:r>
      <w:r w:rsidRPr="00ED6AFD">
        <w:rPr>
          <w:rFonts w:asciiTheme="minorHAnsi" w:hAnsiTheme="minorHAnsi"/>
          <w:szCs w:val="20"/>
          <w:highlight w:val="white"/>
        </w:rPr>
        <w:t xml:space="preserve">Health-check, ICT capacity </w:t>
      </w:r>
      <w:r w:rsidR="00303775">
        <w:rPr>
          <w:rFonts w:asciiTheme="minorHAnsi" w:hAnsiTheme="minorHAnsi"/>
          <w:szCs w:val="20"/>
          <w:highlight w:val="white"/>
        </w:rPr>
        <w:t xml:space="preserve"> </w:t>
      </w:r>
    </w:p>
    <w:p w14:paraId="34DD7B7F" w14:textId="7221BE1C" w:rsidR="00C22D89" w:rsidRPr="00ED6AFD" w:rsidRDefault="00345759">
      <w:pPr>
        <w:numPr>
          <w:ilvl w:val="0"/>
          <w:numId w:val="4"/>
        </w:numPr>
        <w:ind w:hanging="360"/>
        <w:contextualSpacing/>
        <w:rPr>
          <w:rFonts w:asciiTheme="minorHAnsi" w:hAnsiTheme="minorHAnsi"/>
          <w:szCs w:val="20"/>
          <w:highlight w:val="white"/>
        </w:rPr>
      </w:pPr>
      <w:r w:rsidRPr="00ED6AFD">
        <w:rPr>
          <w:rFonts w:asciiTheme="minorHAnsi" w:hAnsiTheme="minorHAnsi"/>
          <w:szCs w:val="20"/>
          <w:highlight w:val="white"/>
        </w:rPr>
        <w:t xml:space="preserve">Time series of open data sets </w:t>
      </w:r>
      <w:r w:rsidR="001E1EA6">
        <w:rPr>
          <w:rFonts w:asciiTheme="minorHAnsi" w:hAnsiTheme="minorHAnsi"/>
          <w:szCs w:val="20"/>
          <w:highlight w:val="white"/>
        </w:rPr>
        <w:t xml:space="preserve">and “PDF report-scraped” data </w:t>
      </w:r>
      <w:r w:rsidRPr="00ED6AFD">
        <w:rPr>
          <w:rFonts w:asciiTheme="minorHAnsi" w:hAnsiTheme="minorHAnsi"/>
          <w:szCs w:val="20"/>
          <w:highlight w:val="white"/>
        </w:rPr>
        <w:t>for analysis</w:t>
      </w:r>
    </w:p>
    <w:p w14:paraId="2FD788CF" w14:textId="64A2177A" w:rsidR="00C22D89" w:rsidRDefault="00C22D89">
      <w:pPr>
        <w:rPr>
          <w:rFonts w:asciiTheme="minorHAnsi" w:hAnsiTheme="minorHAnsi"/>
          <w:sz w:val="24"/>
        </w:rPr>
      </w:pPr>
    </w:p>
    <w:p w14:paraId="34F8C62A" w14:textId="0721F008" w:rsidR="00DD026E" w:rsidRDefault="00DD026E" w:rsidP="00DD026E">
      <w:pPr>
        <w:rPr>
          <w:rFonts w:asciiTheme="minorHAnsi" w:hAnsiTheme="minorHAnsi"/>
        </w:rPr>
      </w:pPr>
      <w:r>
        <w:rPr>
          <w:rFonts w:asciiTheme="minorHAnsi" w:hAnsiTheme="minorHAnsi"/>
        </w:rPr>
        <w:t>We</w:t>
      </w:r>
      <w:r w:rsidRPr="00ED6AFD">
        <w:rPr>
          <w:rFonts w:asciiTheme="minorHAnsi" w:hAnsiTheme="minorHAnsi"/>
        </w:rPr>
        <w:t xml:space="preserve"> would </w:t>
      </w:r>
      <w:r>
        <w:rPr>
          <w:rFonts w:asciiTheme="minorHAnsi" w:hAnsiTheme="minorHAnsi"/>
        </w:rPr>
        <w:t xml:space="preserve">thus </w:t>
      </w:r>
      <w:r w:rsidRPr="00ED6AFD">
        <w:rPr>
          <w:rFonts w:asciiTheme="minorHAnsi" w:hAnsiTheme="minorHAnsi"/>
        </w:rPr>
        <w:t>begin with data about technology, since it's a mutual core competency, and then look to market data (economic trends) as it impacts fundraising. Ultimately building the evidence base of data about programs (and trends like health trends) is where the beneficiary-citizen impact is most interesting.  The next step would then make some of the relevant data directly available to communities/citizens.</w:t>
      </w:r>
    </w:p>
    <w:p w14:paraId="3C022598" w14:textId="71E170EB" w:rsidR="00E23B89" w:rsidRDefault="00E23B89" w:rsidP="00DD026E">
      <w:pPr>
        <w:rPr>
          <w:rFonts w:asciiTheme="minorHAnsi" w:hAnsiTheme="minorHAnsi"/>
        </w:rPr>
      </w:pPr>
    </w:p>
    <w:p w14:paraId="70B5D750" w14:textId="0B8F9221" w:rsidR="00E23B89" w:rsidRDefault="00E23B89" w:rsidP="00DD026E">
      <w:pPr>
        <w:rPr>
          <w:rFonts w:asciiTheme="minorHAnsi" w:hAnsiTheme="minorHAnsi"/>
        </w:rPr>
      </w:pPr>
      <w:r>
        <w:rPr>
          <w:rFonts w:asciiTheme="minorHAnsi" w:hAnsiTheme="minorHAnsi"/>
        </w:rPr>
        <w:t>Some potential phases for this initiative include:</w:t>
      </w:r>
    </w:p>
    <w:p w14:paraId="1DE5A666" w14:textId="77777777" w:rsidR="00315CCE" w:rsidRDefault="00315CCE" w:rsidP="00DD026E">
      <w:pPr>
        <w:rPr>
          <w:rFonts w:asciiTheme="minorHAnsi" w:hAnsiTheme="minorHAnsi"/>
        </w:rPr>
      </w:pPr>
    </w:p>
    <w:p w14:paraId="2A740676" w14:textId="3EA2870E" w:rsidR="00E23B89" w:rsidRDefault="00E23B89" w:rsidP="00E23B89">
      <w:pPr>
        <w:pStyle w:val="ListParagraph"/>
        <w:numPr>
          <w:ilvl w:val="0"/>
          <w:numId w:val="16"/>
        </w:numPr>
        <w:ind w:hanging="360"/>
        <w:rPr>
          <w:rFonts w:asciiTheme="minorHAnsi" w:hAnsiTheme="minorHAnsi"/>
        </w:rPr>
      </w:pPr>
      <w:r>
        <w:rPr>
          <w:rFonts w:asciiTheme="minorHAnsi" w:hAnsiTheme="minorHAnsi"/>
        </w:rPr>
        <w:t>Phase One – update and expand the three database-indices for NGO-IT leaders</w:t>
      </w:r>
    </w:p>
    <w:p w14:paraId="7C240497" w14:textId="54B292AC" w:rsidR="00E23B89" w:rsidRDefault="00E23B89" w:rsidP="00E23B89">
      <w:pPr>
        <w:pStyle w:val="ListParagraph"/>
        <w:numPr>
          <w:ilvl w:val="0"/>
          <w:numId w:val="16"/>
        </w:numPr>
        <w:ind w:hanging="360"/>
        <w:rPr>
          <w:rFonts w:asciiTheme="minorHAnsi" w:hAnsiTheme="minorHAnsi"/>
        </w:rPr>
      </w:pPr>
      <w:r>
        <w:rPr>
          <w:rFonts w:asciiTheme="minorHAnsi" w:hAnsiTheme="minorHAnsi"/>
        </w:rPr>
        <w:t xml:space="preserve">Phase Two – expand to </w:t>
      </w:r>
      <w:r w:rsidR="00315CCE">
        <w:rPr>
          <w:rFonts w:asciiTheme="minorHAnsi" w:hAnsiTheme="minorHAnsi"/>
        </w:rPr>
        <w:t>IT benchmarking data sets</w:t>
      </w:r>
    </w:p>
    <w:p w14:paraId="61B1A2D4" w14:textId="4DA5858F" w:rsidR="00315CCE" w:rsidRDefault="00315CCE" w:rsidP="00E23B89">
      <w:pPr>
        <w:pStyle w:val="ListParagraph"/>
        <w:numPr>
          <w:ilvl w:val="0"/>
          <w:numId w:val="16"/>
        </w:numPr>
        <w:ind w:hanging="360"/>
        <w:rPr>
          <w:rFonts w:asciiTheme="minorHAnsi" w:hAnsiTheme="minorHAnsi"/>
        </w:rPr>
      </w:pPr>
      <w:r>
        <w:rPr>
          <w:rFonts w:asciiTheme="minorHAnsi" w:hAnsiTheme="minorHAnsi"/>
        </w:rPr>
        <w:t>Phase Three – integrate data sets from UN/OCHA HDC projects, as well as other NGO-relevant data sets from corporate partners</w:t>
      </w:r>
    </w:p>
    <w:p w14:paraId="62019604" w14:textId="723ED2D0" w:rsidR="00315CCE" w:rsidRDefault="00315CCE" w:rsidP="00E23B89">
      <w:pPr>
        <w:pStyle w:val="ListParagraph"/>
        <w:numPr>
          <w:ilvl w:val="0"/>
          <w:numId w:val="16"/>
        </w:numPr>
        <w:ind w:hanging="360"/>
        <w:rPr>
          <w:rFonts w:asciiTheme="minorHAnsi" w:hAnsiTheme="minorHAnsi"/>
        </w:rPr>
      </w:pPr>
      <w:r>
        <w:rPr>
          <w:rFonts w:asciiTheme="minorHAnsi" w:hAnsiTheme="minorHAnsi"/>
        </w:rPr>
        <w:t>Phase Four – gather data from NGO PDF reports into time series for research</w:t>
      </w:r>
    </w:p>
    <w:p w14:paraId="6F2A69C6" w14:textId="71CA44E7" w:rsidR="00315CCE" w:rsidRPr="00E23B89" w:rsidRDefault="00315CCE" w:rsidP="00E23B89">
      <w:pPr>
        <w:pStyle w:val="ListParagraph"/>
        <w:numPr>
          <w:ilvl w:val="0"/>
          <w:numId w:val="16"/>
        </w:numPr>
        <w:ind w:hanging="360"/>
        <w:rPr>
          <w:rFonts w:asciiTheme="minorHAnsi" w:hAnsiTheme="minorHAnsi"/>
        </w:rPr>
      </w:pPr>
      <w:r>
        <w:rPr>
          <w:rFonts w:asciiTheme="minorHAnsi" w:hAnsiTheme="minorHAnsi"/>
        </w:rPr>
        <w:t>Phase Five- add the data science/analytics to help smaller NGOs better use larger data sets</w:t>
      </w:r>
    </w:p>
    <w:p w14:paraId="0D38E0E2" w14:textId="77777777" w:rsidR="00C22D89" w:rsidRPr="00ED6AFD" w:rsidRDefault="00C22D89">
      <w:pPr>
        <w:rPr>
          <w:rFonts w:asciiTheme="minorHAnsi" w:hAnsiTheme="minorHAnsi"/>
          <w:sz w:val="24"/>
        </w:rPr>
      </w:pPr>
    </w:p>
    <w:p w14:paraId="4BEC155C" w14:textId="77777777" w:rsidR="00D46003" w:rsidRDefault="00D46003">
      <w:pPr>
        <w:rPr>
          <w:rFonts w:asciiTheme="minorHAnsi" w:hAnsiTheme="minorHAnsi"/>
          <w:b/>
          <w:highlight w:val="white"/>
        </w:rPr>
      </w:pPr>
      <w:r>
        <w:rPr>
          <w:rFonts w:asciiTheme="minorHAnsi" w:hAnsiTheme="minorHAnsi"/>
          <w:b/>
          <w:highlight w:val="white"/>
        </w:rPr>
        <w:br w:type="page"/>
      </w:r>
    </w:p>
    <w:p w14:paraId="083F6C1B" w14:textId="29EB88CE" w:rsidR="00A379B0" w:rsidRPr="00D46003" w:rsidRDefault="00A379B0" w:rsidP="00A379B0">
      <w:pPr>
        <w:rPr>
          <w:rFonts w:asciiTheme="minorHAnsi" w:hAnsiTheme="minorHAnsi"/>
          <w:b/>
          <w:sz w:val="24"/>
          <w:highlight w:val="white"/>
        </w:rPr>
      </w:pPr>
      <w:r w:rsidRPr="00D46003">
        <w:rPr>
          <w:rFonts w:asciiTheme="minorHAnsi" w:hAnsiTheme="minorHAnsi"/>
          <w:b/>
          <w:sz w:val="24"/>
          <w:highlight w:val="white"/>
        </w:rPr>
        <w:lastRenderedPageBreak/>
        <w:t>6. Next Steps</w:t>
      </w:r>
    </w:p>
    <w:p w14:paraId="0E8FC014" w14:textId="56DA330B" w:rsidR="00D2568A" w:rsidRPr="00303775" w:rsidRDefault="00D2568A">
      <w:pPr>
        <w:rPr>
          <w:rFonts w:asciiTheme="minorHAnsi" w:hAnsiTheme="minorHAnsi"/>
          <w:highlight w:val="white"/>
        </w:rPr>
      </w:pPr>
    </w:p>
    <w:p w14:paraId="0BE50843" w14:textId="26A8E204" w:rsidR="00303775" w:rsidRPr="00303775" w:rsidRDefault="00303775">
      <w:pPr>
        <w:rPr>
          <w:rFonts w:asciiTheme="minorHAnsi" w:hAnsiTheme="minorHAnsi"/>
          <w:highlight w:val="white"/>
        </w:rPr>
      </w:pPr>
      <w:r w:rsidRPr="00303775">
        <w:rPr>
          <w:rFonts w:asciiTheme="minorHAnsi" w:hAnsiTheme="minorHAnsi"/>
          <w:highlight w:val="white"/>
        </w:rPr>
        <w:t>The following steps should be considered:</w:t>
      </w:r>
    </w:p>
    <w:p w14:paraId="37F36BBA" w14:textId="29C02776" w:rsidR="00303775" w:rsidRDefault="00303775">
      <w:pPr>
        <w:rPr>
          <w:rFonts w:asciiTheme="minorHAnsi" w:hAnsiTheme="minorHAnsi"/>
          <w:b/>
          <w:highlight w:val="white"/>
        </w:rPr>
      </w:pPr>
    </w:p>
    <w:p w14:paraId="4BB6A9D1" w14:textId="5FD11083" w:rsidR="00303775" w:rsidRDefault="00303775" w:rsidP="00303775">
      <w:pPr>
        <w:pStyle w:val="ListParagraph"/>
        <w:numPr>
          <w:ilvl w:val="0"/>
          <w:numId w:val="15"/>
        </w:numPr>
        <w:rPr>
          <w:rFonts w:asciiTheme="minorHAnsi" w:hAnsiTheme="minorHAnsi"/>
          <w:highlight w:val="white"/>
        </w:rPr>
      </w:pPr>
      <w:r w:rsidRPr="00303775">
        <w:rPr>
          <w:rFonts w:asciiTheme="minorHAnsi" w:hAnsiTheme="minorHAnsi"/>
          <w:highlight w:val="white"/>
        </w:rPr>
        <w:t>Gauging the interest among faculty and students for such a center</w:t>
      </w:r>
    </w:p>
    <w:p w14:paraId="72735AB7" w14:textId="3FF01798" w:rsidR="00DD026E" w:rsidRDefault="00DD026E" w:rsidP="00303775">
      <w:pPr>
        <w:pStyle w:val="ListParagraph"/>
        <w:numPr>
          <w:ilvl w:val="0"/>
          <w:numId w:val="15"/>
        </w:numPr>
        <w:rPr>
          <w:rFonts w:asciiTheme="minorHAnsi" w:hAnsiTheme="minorHAnsi"/>
          <w:highlight w:val="white"/>
        </w:rPr>
      </w:pPr>
      <w:r>
        <w:rPr>
          <w:rFonts w:asciiTheme="minorHAnsi" w:hAnsiTheme="minorHAnsi"/>
          <w:highlight w:val="white"/>
        </w:rPr>
        <w:t>Determining estimated costs and funding opportunities</w:t>
      </w:r>
    </w:p>
    <w:p w14:paraId="78C607F8" w14:textId="25299BD3" w:rsidR="00DD026E" w:rsidRDefault="00DD026E" w:rsidP="00303775">
      <w:pPr>
        <w:pStyle w:val="ListParagraph"/>
        <w:numPr>
          <w:ilvl w:val="0"/>
          <w:numId w:val="15"/>
        </w:numPr>
        <w:rPr>
          <w:rFonts w:asciiTheme="minorHAnsi" w:hAnsiTheme="minorHAnsi"/>
          <w:highlight w:val="white"/>
        </w:rPr>
      </w:pPr>
      <w:r>
        <w:rPr>
          <w:rFonts w:asciiTheme="minorHAnsi" w:hAnsiTheme="minorHAnsi"/>
          <w:highlight w:val="white"/>
        </w:rPr>
        <w:t>Hiring/appointing the director for the center</w:t>
      </w:r>
    </w:p>
    <w:p w14:paraId="2BCB7C23" w14:textId="0ACA22E6" w:rsidR="00303775" w:rsidRDefault="00DD026E" w:rsidP="00823EDD">
      <w:pPr>
        <w:pStyle w:val="ListParagraph"/>
        <w:numPr>
          <w:ilvl w:val="0"/>
          <w:numId w:val="15"/>
        </w:numPr>
        <w:rPr>
          <w:rFonts w:asciiTheme="minorHAnsi" w:hAnsiTheme="minorHAnsi"/>
          <w:szCs w:val="20"/>
          <w:highlight w:val="white"/>
        </w:rPr>
      </w:pPr>
      <w:r w:rsidRPr="00DD026E">
        <w:rPr>
          <w:rFonts w:asciiTheme="minorHAnsi" w:hAnsiTheme="minorHAnsi"/>
          <w:highlight w:val="white"/>
        </w:rPr>
        <w:t>C</w:t>
      </w:r>
      <w:r w:rsidR="00303775" w:rsidRPr="00DD026E">
        <w:rPr>
          <w:rFonts w:asciiTheme="minorHAnsi" w:hAnsiTheme="minorHAnsi"/>
          <w:szCs w:val="20"/>
        </w:rPr>
        <w:t xml:space="preserve">onvening the right combination of </w:t>
      </w:r>
      <w:r w:rsidR="00303775" w:rsidRPr="00DD026E">
        <w:rPr>
          <w:rFonts w:asciiTheme="minorHAnsi" w:hAnsiTheme="minorHAnsi"/>
          <w:szCs w:val="20"/>
          <w:highlight w:val="white"/>
        </w:rPr>
        <w:t>(a) CIOs/IT managers, (b) large non-profits, (3) technology corporations</w:t>
      </w:r>
      <w:r>
        <w:rPr>
          <w:rFonts w:asciiTheme="minorHAnsi" w:hAnsiTheme="minorHAnsi"/>
          <w:szCs w:val="20"/>
          <w:highlight w:val="white"/>
        </w:rPr>
        <w:t>, and others to contribute expertise and data.</w:t>
      </w:r>
    </w:p>
    <w:p w14:paraId="04796E1E" w14:textId="01242D88" w:rsidR="00D2568A" w:rsidRPr="00DD026E" w:rsidRDefault="00DD026E" w:rsidP="00406899">
      <w:pPr>
        <w:pStyle w:val="ListParagraph"/>
        <w:numPr>
          <w:ilvl w:val="0"/>
          <w:numId w:val="15"/>
        </w:numPr>
        <w:rPr>
          <w:rFonts w:asciiTheme="minorHAnsi" w:hAnsiTheme="minorHAnsi"/>
        </w:rPr>
      </w:pPr>
      <w:r w:rsidRPr="00DD026E">
        <w:rPr>
          <w:rFonts w:asciiTheme="minorHAnsi" w:hAnsiTheme="minorHAnsi"/>
          <w:szCs w:val="20"/>
          <w:highlight w:val="white"/>
        </w:rPr>
        <w:t>Discussing issues of d</w:t>
      </w:r>
      <w:r w:rsidR="00D2568A" w:rsidRPr="00DD026E">
        <w:rPr>
          <w:rFonts w:asciiTheme="minorHAnsi" w:hAnsiTheme="minorHAnsi"/>
        </w:rPr>
        <w:t>ata quality</w:t>
      </w:r>
      <w:r>
        <w:rPr>
          <w:rFonts w:asciiTheme="minorHAnsi" w:hAnsiTheme="minorHAnsi"/>
        </w:rPr>
        <w:t>, privacy</w:t>
      </w:r>
      <w:r w:rsidR="00D2568A" w:rsidRPr="00DD026E">
        <w:rPr>
          <w:rFonts w:asciiTheme="minorHAnsi" w:hAnsiTheme="minorHAnsi"/>
        </w:rPr>
        <w:t xml:space="preserve"> and comparability</w:t>
      </w:r>
      <w:r>
        <w:rPr>
          <w:rFonts w:asciiTheme="minorHAnsi" w:hAnsiTheme="minorHAnsi"/>
        </w:rPr>
        <w:t xml:space="preserve">.  </w:t>
      </w:r>
    </w:p>
    <w:p w14:paraId="418223BB" w14:textId="77777777" w:rsidR="00D2568A" w:rsidRPr="00ED6AFD" w:rsidRDefault="00D2568A" w:rsidP="00D2568A">
      <w:pPr>
        <w:rPr>
          <w:rFonts w:asciiTheme="minorHAnsi" w:hAnsiTheme="minorHAnsi"/>
        </w:rPr>
      </w:pPr>
    </w:p>
    <w:p w14:paraId="0B34AAF0" w14:textId="19F24CED" w:rsidR="00DD026E" w:rsidRDefault="00DD026E" w:rsidP="00D2568A">
      <w:pPr>
        <w:rPr>
          <w:rFonts w:asciiTheme="minorHAnsi" w:hAnsiTheme="minorHAnsi"/>
          <w:sz w:val="24"/>
        </w:rPr>
      </w:pPr>
    </w:p>
    <w:p w14:paraId="7F7DF0DE" w14:textId="79A3654F" w:rsidR="00DD026E" w:rsidRPr="00FF578A" w:rsidRDefault="00FF578A" w:rsidP="00D2568A">
      <w:pPr>
        <w:rPr>
          <w:rFonts w:asciiTheme="minorHAnsi" w:hAnsiTheme="minorHAnsi"/>
          <w:b/>
          <w:sz w:val="24"/>
        </w:rPr>
      </w:pPr>
      <w:r w:rsidRPr="00FF578A">
        <w:rPr>
          <w:rFonts w:asciiTheme="minorHAnsi" w:hAnsiTheme="minorHAnsi"/>
          <w:b/>
          <w:sz w:val="24"/>
        </w:rPr>
        <w:t>7. For further Information</w:t>
      </w:r>
      <w:r w:rsidR="00485CEC">
        <w:rPr>
          <w:rFonts w:asciiTheme="minorHAnsi" w:hAnsiTheme="minorHAnsi"/>
          <w:b/>
          <w:sz w:val="24"/>
        </w:rPr>
        <w:t>, please contact:</w:t>
      </w:r>
    </w:p>
    <w:p w14:paraId="560FE741" w14:textId="6B1B51ED" w:rsidR="00DD026E" w:rsidRDefault="00DD026E" w:rsidP="00D2568A">
      <w:pPr>
        <w:rPr>
          <w:rFonts w:asciiTheme="minorHAnsi" w:hAnsiTheme="minorHAnsi"/>
          <w:sz w:val="24"/>
        </w:rPr>
      </w:pPr>
    </w:p>
    <w:p w14:paraId="5C301F74" w14:textId="7FB00AF5" w:rsidR="00485CEC" w:rsidRPr="00485CEC" w:rsidRDefault="00485CEC" w:rsidP="00485CEC">
      <w:pPr>
        <w:rPr>
          <w:rFonts w:asciiTheme="minorHAnsi" w:eastAsia="Times New Roman" w:hAnsiTheme="minorHAnsi" w:cstheme="minorHAnsi"/>
          <w:color w:val="auto"/>
        </w:rPr>
      </w:pPr>
      <w:r w:rsidRPr="00485CEC">
        <w:rPr>
          <w:rFonts w:asciiTheme="minorHAnsi" w:eastAsia="Times New Roman" w:hAnsiTheme="minorHAnsi" w:cstheme="minorHAnsi"/>
          <w:color w:val="auto"/>
        </w:rPr>
        <w:t>Edward G. Happ</w:t>
      </w:r>
      <w:r w:rsidRPr="00485CEC">
        <w:rPr>
          <w:rFonts w:asciiTheme="minorHAnsi" w:eastAsia="Times New Roman" w:hAnsiTheme="minorHAnsi" w:cstheme="minorHAnsi"/>
          <w:color w:val="auto"/>
        </w:rPr>
        <w:br/>
        <w:t>Executive Fellow</w:t>
      </w:r>
      <w:r w:rsidRPr="00485CEC">
        <w:rPr>
          <w:rFonts w:asciiTheme="minorHAnsi" w:eastAsia="Times New Roman" w:hAnsiTheme="minorHAnsi" w:cstheme="minorHAnsi"/>
          <w:color w:val="auto"/>
        </w:rPr>
        <w:br/>
        <w:t>University of Michigan, School of Information</w:t>
      </w:r>
      <w:r w:rsidRPr="00485CEC">
        <w:rPr>
          <w:rFonts w:asciiTheme="minorHAnsi" w:eastAsia="Times New Roman" w:hAnsiTheme="minorHAnsi" w:cstheme="minorHAnsi"/>
          <w:color w:val="auto"/>
        </w:rPr>
        <w:br/>
        <w:t>Office: +1 734-764-6367</w:t>
      </w:r>
      <w:r w:rsidRPr="00485CEC">
        <w:rPr>
          <w:rFonts w:asciiTheme="minorHAnsi" w:eastAsia="Times New Roman" w:hAnsiTheme="minorHAnsi" w:cstheme="minorHAnsi"/>
          <w:color w:val="auto"/>
        </w:rPr>
        <w:br/>
        <w:t>Mobile: +1 203-979-5364 </w:t>
      </w:r>
      <w:r w:rsidRPr="00485CEC">
        <w:rPr>
          <w:rFonts w:asciiTheme="minorHAnsi" w:eastAsia="Times New Roman" w:hAnsiTheme="minorHAnsi" w:cstheme="minorHAnsi"/>
          <w:color w:val="auto"/>
        </w:rPr>
        <w:br/>
        <w:t xml:space="preserve">Email: </w:t>
      </w:r>
      <w:hyperlink r:id="rId8" w:history="1">
        <w:r w:rsidRPr="00485CEC">
          <w:rPr>
            <w:rStyle w:val="Hyperlink"/>
            <w:rFonts w:asciiTheme="minorHAnsi" w:eastAsia="Times New Roman" w:hAnsiTheme="minorHAnsi" w:cstheme="minorHAnsi"/>
          </w:rPr>
          <w:t>ehapp@umich.edu</w:t>
        </w:r>
      </w:hyperlink>
      <w:r w:rsidRPr="00485CEC">
        <w:rPr>
          <w:rStyle w:val="Hyperlink"/>
          <w:rFonts w:asciiTheme="minorHAnsi" w:eastAsia="Times New Roman" w:hAnsiTheme="minorHAnsi" w:cstheme="minorHAnsi"/>
        </w:rPr>
        <w:t xml:space="preserve"> </w:t>
      </w:r>
      <w:r w:rsidRPr="00485CEC">
        <w:rPr>
          <w:rFonts w:asciiTheme="minorHAnsi" w:eastAsia="Times New Roman" w:hAnsiTheme="minorHAnsi" w:cstheme="minorHAnsi"/>
          <w:color w:val="auto"/>
        </w:rPr>
        <w:t xml:space="preserve"> </w:t>
      </w:r>
    </w:p>
    <w:p w14:paraId="3D338D24" w14:textId="6C62653F" w:rsidR="00485CEC" w:rsidRPr="00485CEC" w:rsidRDefault="00485CEC" w:rsidP="00485CEC">
      <w:pPr>
        <w:rPr>
          <w:rFonts w:asciiTheme="minorHAnsi" w:eastAsia="Times New Roman" w:hAnsiTheme="minorHAnsi" w:cstheme="minorHAnsi"/>
          <w:color w:val="0000FF"/>
          <w:u w:val="single"/>
        </w:rPr>
      </w:pPr>
      <w:r w:rsidRPr="00485CEC">
        <w:rPr>
          <w:rFonts w:asciiTheme="minorHAnsi" w:eastAsia="Times New Roman" w:hAnsiTheme="minorHAnsi" w:cstheme="minorHAnsi"/>
          <w:color w:val="auto"/>
        </w:rPr>
        <w:t xml:space="preserve">Website: </w:t>
      </w:r>
      <w:hyperlink r:id="rId9" w:history="1">
        <w:r w:rsidRPr="00485CEC">
          <w:rPr>
            <w:rStyle w:val="Hyperlink"/>
            <w:rFonts w:asciiTheme="minorHAnsi" w:eastAsia="Times New Roman" w:hAnsiTheme="minorHAnsi" w:cstheme="minorHAnsi"/>
          </w:rPr>
          <w:t>www.eghapp.com</w:t>
        </w:r>
      </w:hyperlink>
      <w:r w:rsidRPr="00485CEC">
        <w:rPr>
          <w:rStyle w:val="Hyperlink"/>
          <w:rFonts w:asciiTheme="minorHAnsi" w:eastAsia="Times New Roman" w:hAnsiTheme="minorHAnsi" w:cstheme="minorHAnsi"/>
        </w:rPr>
        <w:t xml:space="preserve"> </w:t>
      </w:r>
      <w:r w:rsidRPr="00485CEC">
        <w:rPr>
          <w:rFonts w:asciiTheme="minorHAnsi" w:eastAsia="Times New Roman" w:hAnsiTheme="minorHAnsi" w:cstheme="minorHAnsi"/>
          <w:color w:val="auto"/>
        </w:rPr>
        <w:t xml:space="preserve"> </w:t>
      </w:r>
      <w:r w:rsidRPr="00485CEC">
        <w:rPr>
          <w:rFonts w:asciiTheme="minorHAnsi" w:eastAsia="Times New Roman" w:hAnsiTheme="minorHAnsi" w:cstheme="minorHAnsi"/>
          <w:color w:val="auto"/>
        </w:rPr>
        <w:br/>
        <w:t>Blog: </w:t>
      </w:r>
      <w:hyperlink r:id="rId10" w:history="1">
        <w:r w:rsidRPr="00242503">
          <w:rPr>
            <w:rStyle w:val="Hyperlink"/>
            <w:rFonts w:asciiTheme="minorHAnsi" w:eastAsia="Times New Roman" w:hAnsiTheme="minorHAnsi" w:cstheme="minorHAnsi"/>
          </w:rPr>
          <w:t>http://eghapp.blogspot.com </w:t>
        </w:r>
      </w:hyperlink>
      <w:r w:rsidRPr="00485CEC">
        <w:rPr>
          <w:rFonts w:asciiTheme="minorHAnsi" w:eastAsia="Times New Roman" w:hAnsiTheme="minorHAnsi" w:cstheme="minorHAnsi"/>
          <w:color w:val="auto"/>
        </w:rPr>
        <w:br/>
        <w:t>Twitter: @ehapp</w:t>
      </w:r>
      <w:r w:rsidRPr="00485CEC">
        <w:rPr>
          <w:rFonts w:asciiTheme="minorHAnsi" w:eastAsia="Times New Roman" w:hAnsiTheme="minorHAnsi" w:cstheme="minorHAnsi"/>
          <w:color w:val="auto"/>
        </w:rPr>
        <w:br/>
        <w:t>SKYPE: eghapp</w:t>
      </w:r>
      <w:r w:rsidRPr="00485CEC">
        <w:rPr>
          <w:rFonts w:asciiTheme="minorHAnsi" w:eastAsia="Times New Roman" w:hAnsiTheme="minorHAnsi" w:cstheme="minorHAnsi"/>
          <w:color w:val="auto"/>
        </w:rPr>
        <w:br/>
      </w:r>
      <w:r w:rsidRPr="00485CEC">
        <w:rPr>
          <w:rFonts w:asciiTheme="minorHAnsi" w:hAnsiTheme="minorHAnsi" w:cstheme="minorHAnsi"/>
        </w:rPr>
        <w:br/>
      </w:r>
      <w:r w:rsidRPr="00485CEC">
        <w:rPr>
          <w:rFonts w:asciiTheme="minorHAnsi" w:eastAsia="Times New Roman" w:hAnsiTheme="minorHAnsi" w:cstheme="minorHAnsi"/>
          <w:color w:val="FF0000"/>
          <w:lang w:val="en"/>
        </w:rPr>
        <w:t>Helping to Make Connections for Good</w:t>
      </w:r>
      <w:r w:rsidRPr="00485CEC">
        <w:rPr>
          <w:rFonts w:asciiTheme="minorHAnsi" w:eastAsia="Times New Roman" w:hAnsiTheme="minorHAnsi" w:cstheme="minorHAnsi"/>
          <w:color w:val="FF0000"/>
          <w:lang w:val="en"/>
        </w:rPr>
        <w:br/>
        <w:t>Join my network on LinkedIn at</w:t>
      </w:r>
      <w:r w:rsidRPr="00485CEC">
        <w:rPr>
          <w:rStyle w:val="apple-converted-space"/>
          <w:rFonts w:asciiTheme="minorHAnsi" w:hAnsiTheme="minorHAnsi" w:cstheme="minorHAnsi"/>
        </w:rPr>
        <w:t> </w:t>
      </w:r>
      <w:hyperlink r:id="rId11" w:history="1">
        <w:r w:rsidRPr="00485CEC">
          <w:rPr>
            <w:rStyle w:val="Hyperlink"/>
            <w:rFonts w:asciiTheme="minorHAnsi" w:eastAsia="Times New Roman" w:hAnsiTheme="minorHAnsi" w:cstheme="minorHAnsi"/>
          </w:rPr>
          <w:t xml:space="preserve">https://www.linkedin.com/in/edward-g-happ-23477b </w:t>
        </w:r>
      </w:hyperlink>
      <w:r w:rsidRPr="00485CEC">
        <w:rPr>
          <w:rFonts w:asciiTheme="minorHAnsi" w:eastAsia="Times New Roman" w:hAnsiTheme="minorHAnsi" w:cstheme="minorHAnsi"/>
          <w:color w:val="0000FF"/>
          <w:u w:val="single"/>
        </w:rPr>
        <w:t xml:space="preserve"> </w:t>
      </w:r>
    </w:p>
    <w:p w14:paraId="48F2D320" w14:textId="77777777" w:rsidR="00961136" w:rsidRPr="00485CEC" w:rsidRDefault="00961136" w:rsidP="00D2568A">
      <w:pPr>
        <w:rPr>
          <w:rFonts w:asciiTheme="minorHAnsi" w:hAnsiTheme="minorHAnsi" w:cstheme="minorHAnsi"/>
          <w:sz w:val="24"/>
        </w:rPr>
      </w:pPr>
    </w:p>
    <w:p w14:paraId="52AF8979" w14:textId="3321E705" w:rsidR="00D46003" w:rsidRDefault="00D46003" w:rsidP="00D2568A">
      <w:pPr>
        <w:rPr>
          <w:rFonts w:asciiTheme="minorHAnsi" w:hAnsiTheme="minorHAnsi" w:cstheme="minorHAnsi"/>
          <w:sz w:val="24"/>
        </w:rPr>
      </w:pPr>
    </w:p>
    <w:p w14:paraId="0645F78F" w14:textId="77777777" w:rsidR="00D46003" w:rsidRPr="00D46003" w:rsidRDefault="00D46003" w:rsidP="00D46003">
      <w:pPr>
        <w:rPr>
          <w:rFonts w:asciiTheme="minorHAnsi" w:hAnsiTheme="minorHAnsi" w:cstheme="minorHAnsi"/>
          <w:sz w:val="24"/>
        </w:rPr>
      </w:pPr>
    </w:p>
    <w:p w14:paraId="36A889E7" w14:textId="526E9A9A" w:rsidR="00D46003" w:rsidRDefault="00D46003" w:rsidP="00D46003">
      <w:pPr>
        <w:tabs>
          <w:tab w:val="left" w:pos="1416"/>
        </w:tabs>
        <w:rPr>
          <w:rFonts w:asciiTheme="minorHAnsi" w:hAnsiTheme="minorHAnsi" w:cstheme="minorHAnsi"/>
          <w:sz w:val="24"/>
        </w:rPr>
      </w:pPr>
      <w:r>
        <w:rPr>
          <w:rFonts w:asciiTheme="minorHAnsi" w:hAnsiTheme="minorHAnsi" w:cstheme="minorHAnsi"/>
          <w:sz w:val="24"/>
        </w:rPr>
        <w:tab/>
      </w:r>
    </w:p>
    <w:p w14:paraId="1C872F19" w14:textId="70ED08AD" w:rsidR="00D46003" w:rsidRPr="00D46003" w:rsidRDefault="00D46003" w:rsidP="00D46003">
      <w:pPr>
        <w:tabs>
          <w:tab w:val="left" w:pos="1416"/>
        </w:tabs>
        <w:rPr>
          <w:rFonts w:asciiTheme="minorHAnsi" w:hAnsiTheme="minorHAnsi" w:cstheme="minorHAnsi"/>
          <w:sz w:val="24"/>
        </w:rPr>
        <w:sectPr w:rsidR="00D46003" w:rsidRPr="00D46003" w:rsidSect="00961136">
          <w:headerReference w:type="default" r:id="rId12"/>
          <w:footerReference w:type="default" r:id="rId13"/>
          <w:pgSz w:w="12240" w:h="15840"/>
          <w:pgMar w:top="1440" w:right="1080" w:bottom="720" w:left="1440" w:header="720" w:footer="720" w:gutter="0"/>
          <w:pgNumType w:start="1"/>
          <w:cols w:space="720"/>
        </w:sectPr>
      </w:pPr>
      <w:r>
        <w:rPr>
          <w:rFonts w:asciiTheme="minorHAnsi" w:hAnsiTheme="minorHAnsi" w:cstheme="minorHAnsi"/>
          <w:sz w:val="24"/>
        </w:rPr>
        <w:tab/>
      </w:r>
    </w:p>
    <w:p w14:paraId="765908AE" w14:textId="0CF483D6" w:rsidR="00DD026E" w:rsidRPr="00485CEC" w:rsidRDefault="00D46003" w:rsidP="00D2568A">
      <w:pPr>
        <w:rPr>
          <w:rFonts w:asciiTheme="minorHAnsi" w:hAnsiTheme="minorHAnsi" w:cstheme="minorHAnsi"/>
          <w:sz w:val="24"/>
        </w:rPr>
      </w:pPr>
      <w:r>
        <w:rPr>
          <w:noProof/>
        </w:rPr>
        <w:lastRenderedPageBreak/>
        <w:drawing>
          <wp:inline distT="0" distB="0" distL="0" distR="0" wp14:anchorId="1B725687" wp14:editId="29A897F6">
            <wp:extent cx="6172200" cy="77409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025" b="2380"/>
                    <a:stretch/>
                  </pic:blipFill>
                  <pic:spPr bwMode="auto">
                    <a:xfrm>
                      <a:off x="0" y="0"/>
                      <a:ext cx="6172200" cy="7740974"/>
                    </a:xfrm>
                    <a:prstGeom prst="rect">
                      <a:avLst/>
                    </a:prstGeom>
                    <a:ln>
                      <a:noFill/>
                    </a:ln>
                    <a:extLst>
                      <a:ext uri="{53640926-AAD7-44D8-BBD7-CCE9431645EC}">
                        <a14:shadowObscured xmlns:a14="http://schemas.microsoft.com/office/drawing/2010/main"/>
                      </a:ext>
                    </a:extLst>
                  </pic:spPr>
                </pic:pic>
              </a:graphicData>
            </a:graphic>
          </wp:inline>
        </w:drawing>
      </w:r>
    </w:p>
    <w:p w14:paraId="5A002AE7" w14:textId="77777777" w:rsidR="00D268EA" w:rsidRDefault="00D268EA">
      <w:pPr>
        <w:rPr>
          <w:rFonts w:asciiTheme="minorHAnsi" w:hAnsiTheme="minorHAnsi" w:cstheme="minorHAnsi"/>
          <w:sz w:val="24"/>
        </w:rPr>
        <w:sectPr w:rsidR="00D268EA" w:rsidSect="00D46003">
          <w:headerReference w:type="default" r:id="rId15"/>
          <w:pgSz w:w="12240" w:h="15840"/>
          <w:pgMar w:top="1080" w:right="1080" w:bottom="720" w:left="1440" w:header="720" w:footer="720" w:gutter="0"/>
          <w:pgNumType w:start="5"/>
          <w:cols w:space="720"/>
        </w:sectPr>
      </w:pPr>
    </w:p>
    <w:p w14:paraId="1CE83DC2" w14:textId="0990301B" w:rsidR="00D268EA" w:rsidRDefault="00D268EA">
      <w:pPr>
        <w:rPr>
          <w:rFonts w:asciiTheme="minorHAnsi" w:hAnsiTheme="minorHAnsi" w:cstheme="minorHAnsi"/>
          <w:sz w:val="24"/>
        </w:rPr>
      </w:pPr>
    </w:p>
    <w:p w14:paraId="6D815C5D" w14:textId="695A33E5" w:rsidR="00DD026E" w:rsidRPr="009354A4" w:rsidRDefault="00D268EA" w:rsidP="00D2568A">
      <w:pPr>
        <w:rPr>
          <w:rFonts w:asciiTheme="minorHAnsi" w:hAnsiTheme="minorHAnsi" w:cstheme="minorHAnsi"/>
          <w:b/>
          <w:sz w:val="24"/>
        </w:rPr>
      </w:pPr>
      <w:r w:rsidRPr="009354A4">
        <w:rPr>
          <w:rFonts w:asciiTheme="minorHAnsi" w:hAnsiTheme="minorHAnsi" w:cstheme="minorHAnsi"/>
          <w:b/>
          <w:sz w:val="24"/>
        </w:rPr>
        <w:t>Appendix 2</w:t>
      </w:r>
      <w:r w:rsidR="009354A4" w:rsidRPr="009354A4">
        <w:rPr>
          <w:rFonts w:asciiTheme="minorHAnsi" w:hAnsiTheme="minorHAnsi" w:cstheme="minorHAnsi"/>
          <w:b/>
          <w:sz w:val="24"/>
        </w:rPr>
        <w:t xml:space="preserve"> – Data Sets Desired</w:t>
      </w:r>
    </w:p>
    <w:p w14:paraId="11472448" w14:textId="0718CB95" w:rsidR="00D268EA" w:rsidRDefault="00D268EA" w:rsidP="00D2568A">
      <w:pPr>
        <w:rPr>
          <w:rFonts w:asciiTheme="minorHAnsi" w:hAnsiTheme="minorHAnsi" w:cstheme="minorHAnsi"/>
          <w:sz w:val="24"/>
        </w:rPr>
      </w:pPr>
    </w:p>
    <w:p w14:paraId="081B711A" w14:textId="77777777" w:rsidR="00D268EA" w:rsidRPr="00D268EA" w:rsidRDefault="00D268EA" w:rsidP="00D268EA">
      <w:pPr>
        <w:spacing w:line="240" w:lineRule="auto"/>
        <w:rPr>
          <w:rFonts w:asciiTheme="minorHAnsi" w:eastAsia="Times New Roman" w:hAnsiTheme="minorHAnsi" w:cs="Times New Roman"/>
          <w:color w:val="auto"/>
        </w:rPr>
      </w:pPr>
      <w:r w:rsidRPr="00D268EA">
        <w:rPr>
          <w:rFonts w:asciiTheme="minorHAnsi" w:eastAsia="Times New Roman" w:hAnsiTheme="minorHAnsi" w:cs="Times New Roman"/>
          <w:b/>
          <w:bCs/>
          <w:color w:val="auto"/>
        </w:rPr>
        <w:t>Data Sets for the UM Data4Good Center</w:t>
      </w:r>
      <w:r w:rsidRPr="00D268EA">
        <w:rPr>
          <w:rFonts w:asciiTheme="minorHAnsi" w:eastAsia="Times New Roman" w:hAnsiTheme="minorHAnsi" w:cs="Times New Roman"/>
          <w:color w:val="auto"/>
        </w:rPr>
        <w:br/>
      </w:r>
      <w:r w:rsidRPr="00D268EA">
        <w:rPr>
          <w:rFonts w:asciiTheme="minorHAnsi" w:eastAsia="Times New Roman" w:hAnsiTheme="minorHAnsi" w:cs="Times New Roman"/>
          <w:color w:val="auto"/>
        </w:rPr>
        <w:br/>
        <w:t>This is a working draft which will be amended as more information and feedback become available.  The Data4Good Center will be focused on the small-medium-sized NGOs who cannot afford the large-scale data science that would allow them to benchmark and model their humanitarian and conservation work at the intersection of technology, information and people.</w:t>
      </w:r>
    </w:p>
    <w:p w14:paraId="1FCEB522" w14:textId="77777777" w:rsidR="00D268EA" w:rsidRPr="00D268EA" w:rsidRDefault="00D268EA" w:rsidP="00D268EA">
      <w:pPr>
        <w:spacing w:line="240" w:lineRule="auto"/>
        <w:rPr>
          <w:rFonts w:asciiTheme="minorHAnsi" w:eastAsia="Times New Roman" w:hAnsiTheme="minorHAnsi" w:cs="Times New Roman"/>
          <w:color w:val="auto"/>
        </w:rPr>
      </w:pPr>
    </w:p>
    <w:p w14:paraId="5807A627" w14:textId="1277E626" w:rsidR="00D268EA" w:rsidRPr="00D268EA" w:rsidRDefault="00D268EA" w:rsidP="00D268EA">
      <w:pPr>
        <w:numPr>
          <w:ilvl w:val="0"/>
          <w:numId w:val="17"/>
        </w:numPr>
        <w:spacing w:before="100" w:beforeAutospacing="1" w:after="100" w:afterAutospacing="1" w:line="240" w:lineRule="auto"/>
        <w:rPr>
          <w:rFonts w:asciiTheme="minorHAnsi" w:eastAsia="Times New Roman" w:hAnsiTheme="minorHAnsi" w:cs="Times New Roman"/>
          <w:color w:val="auto"/>
        </w:rPr>
      </w:pPr>
      <w:r w:rsidRPr="00D268EA">
        <w:rPr>
          <w:rFonts w:asciiTheme="minorHAnsi" w:eastAsia="Times New Roman" w:hAnsiTheme="minorHAnsi" w:cs="Times New Roman"/>
          <w:color w:val="auto"/>
        </w:rPr>
        <w:t>I want to start with "small" data like the bench-marking indexes I've developed as a Global CIO (e.g., for NGO IT Relevancy and IT Agility</w:t>
      </w:r>
      <w:r w:rsidR="00871A31">
        <w:rPr>
          <w:rFonts w:asciiTheme="minorHAnsi" w:eastAsia="Times New Roman" w:hAnsiTheme="minorHAnsi" w:cs="Times New Roman"/>
          <w:color w:val="auto"/>
        </w:rPr>
        <w:t xml:space="preserve"> indices, as well as basic NGO IT metrics</w:t>
      </w:r>
      <w:r w:rsidRPr="00D268EA">
        <w:rPr>
          <w:rFonts w:asciiTheme="minorHAnsi" w:eastAsia="Times New Roman" w:hAnsiTheme="minorHAnsi" w:cs="Times New Roman"/>
          <w:color w:val="auto"/>
        </w:rPr>
        <w:t xml:space="preserve">).  </w:t>
      </w:r>
      <w:r w:rsidR="00871A31">
        <w:rPr>
          <w:rFonts w:asciiTheme="minorHAnsi" w:eastAsia="Times New Roman" w:hAnsiTheme="minorHAnsi" w:cs="Times New Roman"/>
          <w:color w:val="auto"/>
        </w:rPr>
        <w:t>Large tech and consulting companies</w:t>
      </w:r>
      <w:r w:rsidRPr="00D268EA">
        <w:rPr>
          <w:rFonts w:asciiTheme="minorHAnsi" w:eastAsia="Times New Roman" w:hAnsiTheme="minorHAnsi" w:cs="Times New Roman"/>
          <w:color w:val="auto"/>
        </w:rPr>
        <w:t xml:space="preserve"> can't provide that; we need to survey our own.  </w:t>
      </w:r>
    </w:p>
    <w:p w14:paraId="387E06FA" w14:textId="5215E79E" w:rsidR="00D268EA" w:rsidRDefault="00D268EA" w:rsidP="00D268EA">
      <w:pPr>
        <w:numPr>
          <w:ilvl w:val="0"/>
          <w:numId w:val="17"/>
        </w:numPr>
        <w:spacing w:before="100" w:beforeAutospacing="1" w:after="100" w:afterAutospacing="1" w:line="240" w:lineRule="auto"/>
        <w:rPr>
          <w:rFonts w:asciiTheme="minorHAnsi" w:eastAsia="Times New Roman" w:hAnsiTheme="minorHAnsi" w:cs="Times New Roman"/>
          <w:color w:val="auto"/>
        </w:rPr>
      </w:pPr>
      <w:r w:rsidRPr="00D268EA">
        <w:rPr>
          <w:rFonts w:asciiTheme="minorHAnsi" w:eastAsia="Times New Roman" w:hAnsiTheme="minorHAnsi" w:cs="Times New Roman"/>
          <w:color w:val="auto"/>
        </w:rPr>
        <w:t xml:space="preserve">Next, I want to "scrape" the data tables from the NetHope organizations' </w:t>
      </w:r>
      <w:r w:rsidR="00447B23">
        <w:rPr>
          <w:rFonts w:asciiTheme="minorHAnsi" w:eastAsia="Times New Roman" w:hAnsiTheme="minorHAnsi" w:cs="Times New Roman"/>
          <w:color w:val="auto"/>
        </w:rPr>
        <w:t xml:space="preserve">(currently 53 NGOs) </w:t>
      </w:r>
      <w:r w:rsidRPr="00D268EA">
        <w:rPr>
          <w:rFonts w:asciiTheme="minorHAnsi" w:eastAsia="Times New Roman" w:hAnsiTheme="minorHAnsi" w:cs="Times New Roman"/>
          <w:color w:val="auto"/>
        </w:rPr>
        <w:t xml:space="preserve">flagship reports going back 10 years (e.g. the IFRC's "World Disasters Report," Save the Children's, "State of the World's Mothers" report, etc.) This would give us some interesting time series for research, presuming we can get, or develop, the technology to do intelligent, context-sensitive scraping.  </w:t>
      </w:r>
      <w:r w:rsidR="00871A31">
        <w:rPr>
          <w:rFonts w:asciiTheme="minorHAnsi" w:eastAsia="Times New Roman" w:hAnsiTheme="minorHAnsi" w:cs="Times New Roman"/>
          <w:color w:val="auto"/>
        </w:rPr>
        <w:t>Tech companies may</w:t>
      </w:r>
      <w:r w:rsidRPr="00D268EA">
        <w:rPr>
          <w:rFonts w:asciiTheme="minorHAnsi" w:eastAsia="Times New Roman" w:hAnsiTheme="minorHAnsi" w:cs="Times New Roman"/>
          <w:color w:val="auto"/>
        </w:rPr>
        <w:t xml:space="preserve"> already ha</w:t>
      </w:r>
      <w:r w:rsidR="00871A31">
        <w:rPr>
          <w:rFonts w:asciiTheme="minorHAnsi" w:eastAsia="Times New Roman" w:hAnsiTheme="minorHAnsi" w:cs="Times New Roman"/>
          <w:color w:val="auto"/>
        </w:rPr>
        <w:t>ve</w:t>
      </w:r>
      <w:r w:rsidRPr="00D268EA">
        <w:rPr>
          <w:rFonts w:asciiTheme="minorHAnsi" w:eastAsia="Times New Roman" w:hAnsiTheme="minorHAnsi" w:cs="Times New Roman"/>
          <w:color w:val="auto"/>
        </w:rPr>
        <w:t xml:space="preserve"> such technology.</w:t>
      </w:r>
    </w:p>
    <w:p w14:paraId="2728F163" w14:textId="77777777" w:rsidR="00871A31" w:rsidRDefault="00871A31" w:rsidP="00871A31">
      <w:pPr>
        <w:numPr>
          <w:ilvl w:val="1"/>
          <w:numId w:val="17"/>
        </w:numPr>
        <w:spacing w:before="100" w:beforeAutospacing="1" w:after="100" w:afterAutospacing="1" w:line="240" w:lineRule="auto"/>
        <w:rPr>
          <w:rFonts w:asciiTheme="minorHAnsi" w:eastAsia="Times New Roman" w:hAnsiTheme="minorHAnsi" w:cs="Times New Roman"/>
          <w:color w:val="auto"/>
        </w:rPr>
      </w:pPr>
      <w:r>
        <w:rPr>
          <w:rFonts w:asciiTheme="minorHAnsi" w:eastAsia="Times New Roman" w:hAnsiTheme="minorHAnsi" w:cs="Times New Roman"/>
          <w:color w:val="auto"/>
        </w:rPr>
        <w:t xml:space="preserve">The first level of parsing the publicly available PDF reports is to separate out and tag the narrative, lists, images and data tables.  </w:t>
      </w:r>
    </w:p>
    <w:p w14:paraId="7E9795F1" w14:textId="22F2F0DA" w:rsidR="00871A31" w:rsidRDefault="00871A31" w:rsidP="00871A31">
      <w:pPr>
        <w:numPr>
          <w:ilvl w:val="1"/>
          <w:numId w:val="17"/>
        </w:numPr>
        <w:spacing w:before="100" w:beforeAutospacing="1" w:after="100" w:afterAutospacing="1" w:line="240" w:lineRule="auto"/>
        <w:rPr>
          <w:rFonts w:asciiTheme="minorHAnsi" w:eastAsia="Times New Roman" w:hAnsiTheme="minorHAnsi" w:cs="Times New Roman"/>
          <w:color w:val="auto"/>
        </w:rPr>
      </w:pPr>
      <w:r>
        <w:rPr>
          <w:rFonts w:asciiTheme="minorHAnsi" w:eastAsia="Times New Roman" w:hAnsiTheme="minorHAnsi" w:cs="Times New Roman"/>
          <w:color w:val="auto"/>
        </w:rPr>
        <w:t>The data need to be tagged by organization, publication</w:t>
      </w:r>
      <w:r w:rsidR="00447B23">
        <w:rPr>
          <w:rFonts w:asciiTheme="minorHAnsi" w:eastAsia="Times New Roman" w:hAnsiTheme="minorHAnsi" w:cs="Times New Roman"/>
          <w:color w:val="auto"/>
        </w:rPr>
        <w:t xml:space="preserve"> title, source (URL)</w:t>
      </w:r>
      <w:r>
        <w:rPr>
          <w:rFonts w:asciiTheme="minorHAnsi" w:eastAsia="Times New Roman" w:hAnsiTheme="minorHAnsi" w:cs="Times New Roman"/>
          <w:color w:val="auto"/>
        </w:rPr>
        <w:t xml:space="preserve">, </w:t>
      </w:r>
      <w:r w:rsidRPr="00871A31">
        <w:rPr>
          <w:rFonts w:asciiTheme="minorHAnsi" w:eastAsia="Times New Roman" w:hAnsiTheme="minorHAnsi" w:cs="Times New Roman"/>
          <w:color w:val="auto"/>
        </w:rPr>
        <w:t>page, date, author</w:t>
      </w:r>
      <w:r>
        <w:rPr>
          <w:rFonts w:asciiTheme="minorHAnsi" w:eastAsia="Times New Roman" w:hAnsiTheme="minorHAnsi" w:cs="Times New Roman"/>
          <w:color w:val="auto"/>
        </w:rPr>
        <w:t>(s)</w:t>
      </w:r>
      <w:r w:rsidRPr="00871A31">
        <w:rPr>
          <w:rFonts w:asciiTheme="minorHAnsi" w:eastAsia="Times New Roman" w:hAnsiTheme="minorHAnsi" w:cs="Times New Roman"/>
          <w:color w:val="auto"/>
        </w:rPr>
        <w:t>, etc.</w:t>
      </w:r>
    </w:p>
    <w:p w14:paraId="005D0E3F" w14:textId="7F047E60" w:rsidR="00871A31" w:rsidRDefault="00447B23" w:rsidP="00871A31">
      <w:pPr>
        <w:numPr>
          <w:ilvl w:val="1"/>
          <w:numId w:val="17"/>
        </w:numPr>
        <w:spacing w:before="100" w:beforeAutospacing="1" w:after="100" w:afterAutospacing="1" w:line="240" w:lineRule="auto"/>
        <w:rPr>
          <w:rFonts w:asciiTheme="minorHAnsi" w:eastAsia="Times New Roman" w:hAnsiTheme="minorHAnsi" w:cs="Times New Roman"/>
          <w:color w:val="auto"/>
        </w:rPr>
      </w:pPr>
      <w:r>
        <w:rPr>
          <w:rFonts w:asciiTheme="minorHAnsi" w:eastAsia="Times New Roman" w:hAnsiTheme="minorHAnsi" w:cs="Times New Roman"/>
          <w:color w:val="auto"/>
        </w:rPr>
        <w:t xml:space="preserve">The data tables need to be further parsed into data elements tagged by row and column identifiers as well as date (i.e. report date).  Footnotes also need to be tagged and linked, as well as data definitions in the reports methodology and glossary. </w:t>
      </w:r>
    </w:p>
    <w:p w14:paraId="748DBFF0" w14:textId="69BBEDEE" w:rsidR="00447B23" w:rsidRDefault="00447B23" w:rsidP="00871A31">
      <w:pPr>
        <w:numPr>
          <w:ilvl w:val="1"/>
          <w:numId w:val="17"/>
        </w:numPr>
        <w:spacing w:before="100" w:beforeAutospacing="1" w:after="100" w:afterAutospacing="1" w:line="240" w:lineRule="auto"/>
        <w:rPr>
          <w:rFonts w:asciiTheme="minorHAnsi" w:eastAsia="Times New Roman" w:hAnsiTheme="minorHAnsi" w:cs="Times New Roman"/>
          <w:color w:val="auto"/>
        </w:rPr>
      </w:pPr>
      <w:r>
        <w:rPr>
          <w:rFonts w:asciiTheme="minorHAnsi" w:eastAsia="Times New Roman" w:hAnsiTheme="minorHAnsi" w:cs="Times New Roman"/>
          <w:color w:val="auto"/>
        </w:rPr>
        <w:t>Data from the tables need to populate time series of data element values, program name, org name, row and column names, etc.</w:t>
      </w:r>
    </w:p>
    <w:p w14:paraId="69A3BE7E" w14:textId="6AF9B94C" w:rsidR="00447B23" w:rsidRDefault="00447B23" w:rsidP="00871A31">
      <w:pPr>
        <w:numPr>
          <w:ilvl w:val="1"/>
          <w:numId w:val="17"/>
        </w:numPr>
        <w:spacing w:before="100" w:beforeAutospacing="1" w:after="100" w:afterAutospacing="1" w:line="240" w:lineRule="auto"/>
        <w:rPr>
          <w:rFonts w:asciiTheme="minorHAnsi" w:eastAsia="Times New Roman" w:hAnsiTheme="minorHAnsi" w:cs="Times New Roman"/>
          <w:color w:val="auto"/>
        </w:rPr>
      </w:pPr>
      <w:r>
        <w:rPr>
          <w:rFonts w:asciiTheme="minorHAnsi" w:eastAsia="Times New Roman" w:hAnsiTheme="minorHAnsi" w:cs="Times New Roman"/>
          <w:color w:val="auto"/>
        </w:rPr>
        <w:t xml:space="preserve">The unstructured narrative data needs to be analyzed for themes derived from its context.  Here, the more advanced AI engines will help. </w:t>
      </w:r>
    </w:p>
    <w:p w14:paraId="16B8220C" w14:textId="47A6150B" w:rsidR="00447B23" w:rsidRPr="00D268EA" w:rsidRDefault="00447B23" w:rsidP="00871A31">
      <w:pPr>
        <w:numPr>
          <w:ilvl w:val="1"/>
          <w:numId w:val="17"/>
        </w:numPr>
        <w:spacing w:before="100" w:beforeAutospacing="1" w:after="100" w:afterAutospacing="1" w:line="240" w:lineRule="auto"/>
        <w:rPr>
          <w:rFonts w:asciiTheme="minorHAnsi" w:eastAsia="Times New Roman" w:hAnsiTheme="minorHAnsi" w:cs="Times New Roman"/>
          <w:color w:val="auto"/>
        </w:rPr>
      </w:pPr>
      <w:r>
        <w:rPr>
          <w:rFonts w:asciiTheme="minorHAnsi" w:eastAsia="Times New Roman" w:hAnsiTheme="minorHAnsi" w:cs="Times New Roman"/>
          <w:color w:val="auto"/>
        </w:rPr>
        <w:t xml:space="preserve">Analysis and visualization options from the data will come later.  The first order of business for the project is assembling meaningful data. </w:t>
      </w:r>
    </w:p>
    <w:p w14:paraId="55DE725F" w14:textId="363192BC" w:rsidR="00D268EA" w:rsidRPr="00D268EA" w:rsidRDefault="00D268EA" w:rsidP="00D268EA">
      <w:pPr>
        <w:numPr>
          <w:ilvl w:val="0"/>
          <w:numId w:val="17"/>
        </w:numPr>
        <w:spacing w:before="100" w:beforeAutospacing="1" w:after="100" w:afterAutospacing="1" w:line="240" w:lineRule="auto"/>
        <w:rPr>
          <w:rFonts w:asciiTheme="minorHAnsi" w:eastAsia="Times New Roman" w:hAnsiTheme="minorHAnsi" w:cs="Times New Roman"/>
          <w:color w:val="auto"/>
        </w:rPr>
      </w:pPr>
      <w:r w:rsidRPr="00D268EA">
        <w:rPr>
          <w:rFonts w:asciiTheme="minorHAnsi" w:eastAsia="Times New Roman" w:hAnsiTheme="minorHAnsi" w:cs="Times New Roman"/>
          <w:color w:val="auto"/>
        </w:rPr>
        <w:t xml:space="preserve">Moving up the NGO-IT pyramid, are the data sets that may support NGO decision-making.  Things like long-term forecasts for climate change, economic, political and donor contexts in the geographic areas where international NGOs work.  Here, </w:t>
      </w:r>
      <w:r w:rsidR="009176E6">
        <w:rPr>
          <w:rFonts w:asciiTheme="minorHAnsi" w:eastAsia="Times New Roman" w:hAnsiTheme="minorHAnsi" w:cs="Times New Roman"/>
          <w:color w:val="auto"/>
        </w:rPr>
        <w:t>organizations and companies</w:t>
      </w:r>
      <w:r w:rsidRPr="00D268EA">
        <w:rPr>
          <w:rFonts w:asciiTheme="minorHAnsi" w:eastAsia="Times New Roman" w:hAnsiTheme="minorHAnsi" w:cs="Times New Roman"/>
          <w:color w:val="auto"/>
        </w:rPr>
        <w:t xml:space="preserve"> may already have some of these data sets</w:t>
      </w:r>
      <w:r w:rsidR="00B066E1">
        <w:rPr>
          <w:rFonts w:asciiTheme="minorHAnsi" w:eastAsia="Times New Roman" w:hAnsiTheme="minorHAnsi" w:cs="Times New Roman"/>
          <w:color w:val="auto"/>
        </w:rPr>
        <w:t>, many of which are publicly available, but may be in PDF reports.</w:t>
      </w:r>
    </w:p>
    <w:p w14:paraId="51D68046" w14:textId="0DFC0560" w:rsidR="00D268EA" w:rsidRPr="00D268EA" w:rsidRDefault="00D268EA" w:rsidP="00D268EA">
      <w:pPr>
        <w:numPr>
          <w:ilvl w:val="0"/>
          <w:numId w:val="17"/>
        </w:numPr>
        <w:spacing w:before="100" w:beforeAutospacing="1" w:after="100" w:afterAutospacing="1" w:line="240" w:lineRule="auto"/>
        <w:rPr>
          <w:rFonts w:asciiTheme="minorHAnsi" w:eastAsia="Times New Roman" w:hAnsiTheme="minorHAnsi" w:cs="Times New Roman"/>
          <w:color w:val="auto"/>
        </w:rPr>
      </w:pPr>
      <w:r w:rsidRPr="00D268EA">
        <w:rPr>
          <w:rFonts w:asciiTheme="minorHAnsi" w:eastAsia="Times New Roman" w:hAnsiTheme="minorHAnsi" w:cs="Times New Roman"/>
          <w:color w:val="auto"/>
        </w:rPr>
        <w:t xml:space="preserve">Somewhere in this progression, I'm interested in the data sets of voice and data telecommunications details and experiences by country and rural/urban regions within country.  These data sets would provide important input for the 2G Lab initiative I am starting.  The GSMA and </w:t>
      </w:r>
      <w:proofErr w:type="spellStart"/>
      <w:r w:rsidRPr="00D268EA">
        <w:rPr>
          <w:rFonts w:asciiTheme="minorHAnsi" w:eastAsia="Times New Roman" w:hAnsiTheme="minorHAnsi" w:cs="Times New Roman"/>
          <w:color w:val="auto"/>
        </w:rPr>
        <w:t>Telegeography</w:t>
      </w:r>
      <w:proofErr w:type="spellEnd"/>
      <w:r w:rsidRPr="00D268EA">
        <w:rPr>
          <w:rFonts w:asciiTheme="minorHAnsi" w:eastAsia="Times New Roman" w:hAnsiTheme="minorHAnsi" w:cs="Times New Roman"/>
          <w:color w:val="auto"/>
        </w:rPr>
        <w:t xml:space="preserve"> may be prime sources for this, and </w:t>
      </w:r>
      <w:r w:rsidR="00871A31">
        <w:rPr>
          <w:rFonts w:asciiTheme="minorHAnsi" w:eastAsia="Times New Roman" w:hAnsiTheme="minorHAnsi" w:cs="Times New Roman"/>
          <w:color w:val="auto"/>
        </w:rPr>
        <w:t>tech company initiative</w:t>
      </w:r>
      <w:r w:rsidRPr="00D268EA">
        <w:rPr>
          <w:rFonts w:asciiTheme="minorHAnsi" w:eastAsia="Times New Roman" w:hAnsiTheme="minorHAnsi" w:cs="Times New Roman"/>
          <w:color w:val="auto"/>
        </w:rPr>
        <w:t xml:space="preserve"> team</w:t>
      </w:r>
      <w:r w:rsidR="00871A31">
        <w:rPr>
          <w:rFonts w:asciiTheme="minorHAnsi" w:eastAsia="Times New Roman" w:hAnsiTheme="minorHAnsi" w:cs="Times New Roman"/>
          <w:color w:val="auto"/>
        </w:rPr>
        <w:t>s</w:t>
      </w:r>
      <w:r w:rsidRPr="00D268EA">
        <w:rPr>
          <w:rFonts w:asciiTheme="minorHAnsi" w:eastAsia="Times New Roman" w:hAnsiTheme="minorHAnsi" w:cs="Times New Roman"/>
          <w:color w:val="auto"/>
        </w:rPr>
        <w:t xml:space="preserve"> may have useful data sets here as well. </w:t>
      </w:r>
    </w:p>
    <w:p w14:paraId="2D03EE7F" w14:textId="03506D1E" w:rsidR="00D268EA" w:rsidRPr="00D268EA" w:rsidRDefault="00D268EA" w:rsidP="00D268EA">
      <w:pPr>
        <w:numPr>
          <w:ilvl w:val="0"/>
          <w:numId w:val="17"/>
        </w:numPr>
        <w:spacing w:before="100" w:beforeAutospacing="1" w:after="100" w:afterAutospacing="1" w:line="240" w:lineRule="auto"/>
        <w:rPr>
          <w:rFonts w:asciiTheme="minorHAnsi" w:eastAsia="Times New Roman" w:hAnsiTheme="minorHAnsi" w:cs="Times New Roman"/>
          <w:color w:val="auto"/>
        </w:rPr>
      </w:pPr>
      <w:r w:rsidRPr="00D268EA">
        <w:rPr>
          <w:rFonts w:asciiTheme="minorHAnsi" w:eastAsia="Times New Roman" w:hAnsiTheme="minorHAnsi" w:cs="Times New Roman"/>
          <w:color w:val="auto"/>
        </w:rPr>
        <w:t xml:space="preserve">Ultimately, it's the data sets that may be useful for citizen-beneficiaries to directly use, like smart-routes with clinics, camps, WiFi hot-spots, etc. that migrant-refugees need.  I know </w:t>
      </w:r>
      <w:r w:rsidR="00871A31">
        <w:rPr>
          <w:rFonts w:asciiTheme="minorHAnsi" w:eastAsia="Times New Roman" w:hAnsiTheme="minorHAnsi" w:cs="Times New Roman"/>
          <w:color w:val="auto"/>
        </w:rPr>
        <w:t xml:space="preserve">NGOs with relief operations </w:t>
      </w:r>
      <w:r w:rsidRPr="00D268EA">
        <w:rPr>
          <w:rFonts w:asciiTheme="minorHAnsi" w:eastAsia="Times New Roman" w:hAnsiTheme="minorHAnsi" w:cs="Times New Roman"/>
          <w:color w:val="auto"/>
        </w:rPr>
        <w:t>are interested in creating</w:t>
      </w:r>
      <w:r w:rsidR="00871A31">
        <w:rPr>
          <w:rFonts w:asciiTheme="minorHAnsi" w:eastAsia="Times New Roman" w:hAnsiTheme="minorHAnsi" w:cs="Times New Roman"/>
          <w:color w:val="auto"/>
        </w:rPr>
        <w:t xml:space="preserve"> or </w:t>
      </w:r>
      <w:r w:rsidRPr="00D268EA">
        <w:rPr>
          <w:rFonts w:asciiTheme="minorHAnsi" w:eastAsia="Times New Roman" w:hAnsiTheme="minorHAnsi" w:cs="Times New Roman"/>
          <w:color w:val="auto"/>
        </w:rPr>
        <w:t>expanding th</w:t>
      </w:r>
      <w:r w:rsidR="00871A31">
        <w:rPr>
          <w:rFonts w:asciiTheme="minorHAnsi" w:eastAsia="Times New Roman" w:hAnsiTheme="minorHAnsi" w:cs="Times New Roman"/>
          <w:color w:val="auto"/>
        </w:rPr>
        <w:t>ese</w:t>
      </w:r>
      <w:r w:rsidRPr="00D268EA">
        <w:rPr>
          <w:rFonts w:asciiTheme="minorHAnsi" w:eastAsia="Times New Roman" w:hAnsiTheme="minorHAnsi" w:cs="Times New Roman"/>
          <w:color w:val="auto"/>
        </w:rPr>
        <w:t>.</w:t>
      </w:r>
    </w:p>
    <w:p w14:paraId="0AE15BA7" w14:textId="293B9B99" w:rsidR="00D268EA" w:rsidRPr="00D268EA" w:rsidRDefault="00D268EA" w:rsidP="00D268EA">
      <w:pPr>
        <w:spacing w:line="240" w:lineRule="auto"/>
        <w:rPr>
          <w:rFonts w:asciiTheme="minorHAnsi" w:eastAsia="Times New Roman" w:hAnsiTheme="minorHAnsi" w:cs="Times New Roman"/>
          <w:color w:val="auto"/>
        </w:rPr>
      </w:pPr>
      <w:r w:rsidRPr="00D268EA">
        <w:rPr>
          <w:rFonts w:asciiTheme="minorHAnsi" w:eastAsia="Times New Roman" w:hAnsiTheme="minorHAnsi" w:cs="Times New Roman"/>
          <w:color w:val="auto"/>
        </w:rPr>
        <w:t>As we continue to think more broadly, I expect the possibilities will grow.  The Data4Good Center is an initiative which creates the space for data research for NGOs to flourish.   </w:t>
      </w:r>
    </w:p>
    <w:p w14:paraId="5D46D909" w14:textId="77777777" w:rsidR="00D268EA" w:rsidRPr="009354A4" w:rsidRDefault="00D268EA" w:rsidP="00D2568A">
      <w:pPr>
        <w:rPr>
          <w:rFonts w:asciiTheme="minorHAnsi" w:hAnsiTheme="minorHAnsi" w:cstheme="minorHAnsi"/>
        </w:rPr>
      </w:pPr>
    </w:p>
    <w:sectPr w:rsidR="00D268EA" w:rsidRPr="009354A4" w:rsidSect="00D46003">
      <w:headerReference w:type="default" r:id="rId16"/>
      <w:pgSz w:w="12240" w:h="15840"/>
      <w:pgMar w:top="1080" w:right="1080" w:bottom="720" w:left="1440" w:header="720" w:footer="720"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579A6F" w14:textId="77777777" w:rsidR="00064381" w:rsidRDefault="00064381">
      <w:pPr>
        <w:spacing w:line="240" w:lineRule="auto"/>
      </w:pPr>
      <w:r>
        <w:separator/>
      </w:r>
    </w:p>
  </w:endnote>
  <w:endnote w:type="continuationSeparator" w:id="0">
    <w:p w14:paraId="45E3E261" w14:textId="77777777" w:rsidR="00064381" w:rsidRDefault="000643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5725114"/>
      <w:docPartObj>
        <w:docPartGallery w:val="Page Numbers (Bottom of Page)"/>
        <w:docPartUnique/>
      </w:docPartObj>
    </w:sdtPr>
    <w:sdtEndPr>
      <w:rPr>
        <w:color w:val="7F7F7F" w:themeColor="background1" w:themeShade="7F"/>
        <w:spacing w:val="60"/>
      </w:rPr>
    </w:sdtEndPr>
    <w:sdtContent>
      <w:p w14:paraId="37D37169" w14:textId="734B28C0" w:rsidR="00C22D89" w:rsidRDefault="00A379B0" w:rsidP="00961136">
        <w:pPr>
          <w:pStyle w:val="Footer"/>
          <w:pBdr>
            <w:top w:val="single" w:sz="4" w:space="1" w:color="D9D9D9" w:themeColor="background1" w:themeShade="D9"/>
          </w:pBdr>
          <w:jc w:val="right"/>
        </w:pPr>
        <w:r>
          <w:fldChar w:fldCharType="begin"/>
        </w:r>
        <w:r>
          <w:instrText xml:space="preserve"> PAGE   \* MERGEFORMAT </w:instrText>
        </w:r>
        <w:r>
          <w:fldChar w:fldCharType="separate"/>
        </w:r>
        <w:r w:rsidR="00B066E1">
          <w:rPr>
            <w:noProof/>
          </w:rPr>
          <w:t>4</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DA9F0C" w14:textId="77777777" w:rsidR="00064381" w:rsidRDefault="00064381">
      <w:pPr>
        <w:spacing w:line="240" w:lineRule="auto"/>
      </w:pPr>
      <w:r>
        <w:separator/>
      </w:r>
    </w:p>
  </w:footnote>
  <w:footnote w:type="continuationSeparator" w:id="0">
    <w:p w14:paraId="0D75A8D7" w14:textId="77777777" w:rsidR="00064381" w:rsidRDefault="00064381">
      <w:pPr>
        <w:spacing w:line="240" w:lineRule="auto"/>
      </w:pPr>
      <w:r>
        <w:continuationSeparator/>
      </w:r>
    </w:p>
  </w:footnote>
  <w:footnote w:id="1">
    <w:p w14:paraId="7E054E1A" w14:textId="73AFD901" w:rsidR="00491F0E" w:rsidRPr="00D2568A" w:rsidRDefault="00491F0E">
      <w:pPr>
        <w:pStyle w:val="FootnoteText"/>
        <w:rPr>
          <w:rFonts w:asciiTheme="minorHAnsi" w:hAnsiTheme="minorHAnsi"/>
        </w:rPr>
      </w:pPr>
      <w:r w:rsidRPr="00D2568A">
        <w:rPr>
          <w:rStyle w:val="FootnoteReference"/>
          <w:rFonts w:asciiTheme="minorHAnsi" w:hAnsiTheme="minorHAnsi"/>
        </w:rPr>
        <w:footnoteRef/>
      </w:r>
      <w:r w:rsidRPr="00D2568A">
        <w:rPr>
          <w:rFonts w:asciiTheme="minorHAnsi" w:hAnsiTheme="minorHAnsi"/>
        </w:rPr>
        <w:t xml:space="preserve"> I introduced the IT Strategy Pyramid in 2004 and described it in this Blog post</w:t>
      </w:r>
      <w:r w:rsidR="00C03C28" w:rsidRPr="00D2568A">
        <w:rPr>
          <w:rFonts w:asciiTheme="minorHAnsi" w:hAnsiTheme="minorHAnsi"/>
        </w:rPr>
        <w:t xml:space="preserve"> (see item 4) </w:t>
      </w:r>
      <w:hyperlink r:id="rId1" w:history="1">
        <w:r w:rsidR="00C03C28" w:rsidRPr="00D2568A">
          <w:rPr>
            <w:rStyle w:val="Hyperlink"/>
            <w:rFonts w:asciiTheme="minorHAnsi" w:hAnsiTheme="minorHAnsi"/>
          </w:rPr>
          <w:t>http://eghapp.blogspot.ch/2010/11/six-views-on-innovation.html</w:t>
        </w:r>
      </w:hyperlink>
      <w:r w:rsidR="00C03C28" w:rsidRPr="00D2568A">
        <w:rPr>
          <w:rFonts w:asciiTheme="minorHAnsi" w:hAnsiTheme="minorHAnsi"/>
        </w:rPr>
        <w:t xml:space="preserve"> </w:t>
      </w:r>
    </w:p>
  </w:footnote>
  <w:footnote w:id="2">
    <w:p w14:paraId="3AC53D0B" w14:textId="44E754F3" w:rsidR="00D925A0" w:rsidRPr="00D2568A" w:rsidRDefault="00D925A0">
      <w:pPr>
        <w:pStyle w:val="FootnoteText"/>
        <w:rPr>
          <w:rFonts w:asciiTheme="minorHAnsi" w:hAnsiTheme="minorHAnsi"/>
        </w:rPr>
      </w:pPr>
      <w:r w:rsidRPr="00D2568A">
        <w:rPr>
          <w:rStyle w:val="FootnoteReference"/>
          <w:rFonts w:asciiTheme="minorHAnsi" w:hAnsiTheme="minorHAnsi"/>
        </w:rPr>
        <w:footnoteRef/>
      </w:r>
      <w:r w:rsidRPr="00D2568A">
        <w:rPr>
          <w:rFonts w:asciiTheme="minorHAnsi" w:hAnsiTheme="minorHAnsi"/>
        </w:rPr>
        <w:t xml:space="preserve"> Note that the Google Flu Trends project is no longer public, but general search trends are for the </w:t>
      </w:r>
      <w:hyperlink r:id="rId2" w:anchor="!ctype=l&amp;strail=false&amp;bcs=d&amp;nselm=h&amp;met_y=flu_index&amp;scale_y=lin&amp;ind_y=false&amp;rdim=country&amp;idim=country:US&amp;ifdim=country&amp;hl=en_US&amp;dl=en_US&amp;ind=false" w:history="1">
        <w:r w:rsidRPr="00D2568A">
          <w:rPr>
            <w:rStyle w:val="Hyperlink"/>
            <w:rFonts w:asciiTheme="minorHAnsi" w:hAnsiTheme="minorHAnsi"/>
          </w:rPr>
          <w:t>public data</w:t>
        </w:r>
      </w:hyperlink>
      <w:r w:rsidRPr="00D2568A">
        <w:rPr>
          <w:rFonts w:asciiTheme="minorHAnsi" w:hAnsiTheme="minorHAnsi"/>
        </w:rPr>
        <w:t xml:space="preserve"> resource.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CD88F" w14:textId="205BBD2A" w:rsidR="00491F0E" w:rsidRDefault="00491F0E" w:rsidP="00491F0E">
    <w:pPr>
      <w:pStyle w:val="Header"/>
      <w:jc w:val="center"/>
      <w:rPr>
        <w:b/>
        <w:color w:val="FF0000"/>
        <w:sz w:val="28"/>
      </w:rPr>
    </w:pPr>
    <w:r w:rsidRPr="00491F0E">
      <w:rPr>
        <w:b/>
        <w:color w:val="FF0000"/>
        <w:sz w:val="28"/>
      </w:rPr>
      <w:t>DRAFT for Discussion</w:t>
    </w:r>
  </w:p>
  <w:p w14:paraId="4C682C67" w14:textId="36E6A65D" w:rsidR="00D46003" w:rsidRPr="00491F0E" w:rsidRDefault="00D46003" w:rsidP="00491F0E">
    <w:pPr>
      <w:pStyle w:val="Header"/>
      <w:jc w:val="center"/>
      <w:rPr>
        <w:b/>
        <w:color w:val="FF0000"/>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53C01" w14:textId="77777777" w:rsidR="009354A4" w:rsidRDefault="009354A4" w:rsidP="00491F0E">
    <w:pPr>
      <w:pStyle w:val="Header"/>
      <w:jc w:val="center"/>
      <w:rPr>
        <w:b/>
        <w:color w:val="FF0000"/>
        <w:sz w:val="28"/>
      </w:rPr>
    </w:pPr>
    <w:r w:rsidRPr="00491F0E">
      <w:rPr>
        <w:b/>
        <w:color w:val="FF0000"/>
        <w:sz w:val="28"/>
      </w:rPr>
      <w:t>DRAFT for Discussion</w:t>
    </w:r>
  </w:p>
  <w:p w14:paraId="2DDBE2AF" w14:textId="4815C45D" w:rsidR="009354A4" w:rsidRPr="00491F0E" w:rsidRDefault="009354A4" w:rsidP="00491F0E">
    <w:pPr>
      <w:pStyle w:val="Header"/>
      <w:jc w:val="center"/>
      <w:rPr>
        <w:b/>
        <w:color w:val="FF0000"/>
        <w:sz w:val="28"/>
      </w:rPr>
    </w:pPr>
    <w:r w:rsidRPr="00D46003">
      <w:rPr>
        <w:rFonts w:asciiTheme="minorHAnsi" w:hAnsiTheme="minorHAnsi"/>
        <w:b/>
        <w:noProof/>
        <w:highlight w:val="white"/>
      </w:rPr>
      <mc:AlternateContent>
        <mc:Choice Requires="wps">
          <w:drawing>
            <wp:anchor distT="45720" distB="45720" distL="114300" distR="114300" simplePos="0" relativeHeight="251659264" behindDoc="0" locked="0" layoutInCell="1" allowOverlap="1" wp14:anchorId="061B0977" wp14:editId="5646E05D">
              <wp:simplePos x="0" y="0"/>
              <wp:positionH relativeFrom="margin">
                <wp:posOffset>0</wp:posOffset>
              </wp:positionH>
              <wp:positionV relativeFrom="paragraph">
                <wp:posOffset>250825</wp:posOffset>
              </wp:positionV>
              <wp:extent cx="6530340" cy="1404620"/>
              <wp:effectExtent l="0" t="0" r="2286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1404620"/>
                      </a:xfrm>
                      <a:prstGeom prst="rect">
                        <a:avLst/>
                      </a:prstGeom>
                      <a:solidFill>
                        <a:srgbClr val="FFFFFF"/>
                      </a:solidFill>
                      <a:ln w="9525">
                        <a:solidFill>
                          <a:srgbClr val="000000"/>
                        </a:solidFill>
                        <a:miter lim="800000"/>
                        <a:headEnd/>
                        <a:tailEnd/>
                      </a:ln>
                    </wps:spPr>
                    <wps:txbx>
                      <w:txbxContent>
                        <w:p w14:paraId="0A82697E" w14:textId="77777777" w:rsidR="009354A4" w:rsidRPr="00D46003" w:rsidRDefault="009354A4" w:rsidP="009354A4">
                          <w:pPr>
                            <w:jc w:val="center"/>
                            <w:rPr>
                              <w:sz w:val="24"/>
                            </w:rPr>
                          </w:pPr>
                          <w:r w:rsidRPr="00D46003">
                            <w:rPr>
                              <w:rFonts w:asciiTheme="minorHAnsi" w:hAnsiTheme="minorHAnsi"/>
                              <w:b/>
                              <w:sz w:val="24"/>
                              <w:highlight w:val="white"/>
                            </w:rPr>
                            <w:t>Appendix 1 – OCHA’s “Humanitarian Data Centre in the Netherlands” concept note, July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1B0977" id="_x0000_t202" coordsize="21600,21600" o:spt="202" path="m,l,21600r21600,l21600,xe">
              <v:stroke joinstyle="miter"/>
              <v:path gradientshapeok="t" o:connecttype="rect"/>
            </v:shapetype>
            <v:shape id="Text Box 2" o:spid="_x0000_s1026" type="#_x0000_t202" style="position:absolute;left:0;text-align:left;margin-left:0;margin-top:19.75pt;width:514.2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">
              <v:textbox style="mso-fit-shape-to-text:t">
                <w:txbxContent>
                  <w:p w14:paraId="0A82697E" w14:textId="77777777" w:rsidR="009354A4" w:rsidRPr="00D46003" w:rsidRDefault="009354A4" w:rsidP="009354A4">
                    <w:pPr>
                      <w:jc w:val="center"/>
                      <w:rPr>
                        <w:sz w:val="24"/>
                      </w:rPr>
                    </w:pPr>
                    <w:r w:rsidRPr="00D46003">
                      <w:rPr>
                        <w:rFonts w:asciiTheme="minorHAnsi" w:hAnsiTheme="minorHAnsi"/>
                        <w:b/>
                        <w:sz w:val="24"/>
                        <w:highlight w:val="white"/>
                      </w:rPr>
                      <w:t>Appendix 1 – OCHA’s “Humanitarian Data Centre in the Netherlands” concept note, July 2016</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7A107" w14:textId="77777777" w:rsidR="009354A4" w:rsidRDefault="009354A4" w:rsidP="00491F0E">
    <w:pPr>
      <w:pStyle w:val="Header"/>
      <w:jc w:val="center"/>
      <w:rPr>
        <w:b/>
        <w:color w:val="FF0000"/>
        <w:sz w:val="28"/>
      </w:rPr>
    </w:pPr>
    <w:r w:rsidRPr="00491F0E">
      <w:rPr>
        <w:b/>
        <w:color w:val="FF0000"/>
        <w:sz w:val="28"/>
      </w:rPr>
      <w:t>DRAFT for Discussion</w:t>
    </w:r>
  </w:p>
  <w:p w14:paraId="7C39652D" w14:textId="7FBB1814" w:rsidR="009354A4" w:rsidRPr="00491F0E" w:rsidRDefault="009354A4" w:rsidP="00491F0E">
    <w:pPr>
      <w:pStyle w:val="Header"/>
      <w:jc w:val="center"/>
      <w:rPr>
        <w:b/>
        <w:color w:val="FF0000"/>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F5D2A"/>
    <w:multiLevelType w:val="multilevel"/>
    <w:tmpl w:val="9E4C7A0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FB07EE3"/>
    <w:multiLevelType w:val="hybridMultilevel"/>
    <w:tmpl w:val="35E4B23E"/>
    <w:lvl w:ilvl="0" w:tplc="04090011">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E59E6"/>
    <w:multiLevelType w:val="multilevel"/>
    <w:tmpl w:val="0E7613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2A0537C0"/>
    <w:multiLevelType w:val="hybridMultilevel"/>
    <w:tmpl w:val="6C0215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2F32CC"/>
    <w:multiLevelType w:val="hybridMultilevel"/>
    <w:tmpl w:val="3EC0AB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122C54"/>
    <w:multiLevelType w:val="multilevel"/>
    <w:tmpl w:val="8F926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CE7CD3"/>
    <w:multiLevelType w:val="multilevel"/>
    <w:tmpl w:val="0E76139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4C301183"/>
    <w:multiLevelType w:val="multilevel"/>
    <w:tmpl w:val="23889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C228F5"/>
    <w:multiLevelType w:val="multilevel"/>
    <w:tmpl w:val="E38E4F7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9" w15:restartNumberingAfterBreak="0">
    <w:nsid w:val="502C78B4"/>
    <w:multiLevelType w:val="multilevel"/>
    <w:tmpl w:val="C74E9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962D5A"/>
    <w:multiLevelType w:val="multilevel"/>
    <w:tmpl w:val="424A63F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53B642EC"/>
    <w:multiLevelType w:val="multilevel"/>
    <w:tmpl w:val="258A90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9E7FBE"/>
    <w:multiLevelType w:val="multilevel"/>
    <w:tmpl w:val="C57CC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717598"/>
    <w:multiLevelType w:val="hybridMultilevel"/>
    <w:tmpl w:val="3FDC6B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1D70C5"/>
    <w:multiLevelType w:val="multilevel"/>
    <w:tmpl w:val="EA6CDCE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7BE1290B"/>
    <w:multiLevelType w:val="multilevel"/>
    <w:tmpl w:val="7F8ED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D0D2329"/>
    <w:multiLevelType w:val="multilevel"/>
    <w:tmpl w:val="174630D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4"/>
  </w:num>
  <w:num w:numId="2">
    <w:abstractNumId w:val="16"/>
  </w:num>
  <w:num w:numId="3">
    <w:abstractNumId w:val="8"/>
  </w:num>
  <w:num w:numId="4">
    <w:abstractNumId w:val="2"/>
  </w:num>
  <w:num w:numId="5">
    <w:abstractNumId w:val="10"/>
  </w:num>
  <w:num w:numId="6">
    <w:abstractNumId w:val="0"/>
  </w:num>
  <w:num w:numId="7">
    <w:abstractNumId w:val="1"/>
  </w:num>
  <w:num w:numId="8">
    <w:abstractNumId w:val="3"/>
  </w:num>
  <w:num w:numId="9">
    <w:abstractNumId w:val="15"/>
  </w:num>
  <w:num w:numId="10">
    <w:abstractNumId w:val="5"/>
  </w:num>
  <w:num w:numId="11">
    <w:abstractNumId w:val="7"/>
  </w:num>
  <w:num w:numId="12">
    <w:abstractNumId w:val="9"/>
  </w:num>
  <w:num w:numId="13">
    <w:abstractNumId w:val="12"/>
  </w:num>
  <w:num w:numId="14">
    <w:abstractNumId w:val="13"/>
  </w:num>
  <w:num w:numId="15">
    <w:abstractNumId w:val="4"/>
  </w:num>
  <w:num w:numId="16">
    <w:abstractNumId w:val="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89"/>
    <w:rsid w:val="00064381"/>
    <w:rsid w:val="00080EE2"/>
    <w:rsid w:val="00087247"/>
    <w:rsid w:val="00151407"/>
    <w:rsid w:val="00166757"/>
    <w:rsid w:val="001E1EA6"/>
    <w:rsid w:val="00303775"/>
    <w:rsid w:val="0031340D"/>
    <w:rsid w:val="00315CCE"/>
    <w:rsid w:val="00345759"/>
    <w:rsid w:val="00400077"/>
    <w:rsid w:val="0041534E"/>
    <w:rsid w:val="00447B23"/>
    <w:rsid w:val="00484800"/>
    <w:rsid w:val="00485CEC"/>
    <w:rsid w:val="00491F0E"/>
    <w:rsid w:val="005D21D8"/>
    <w:rsid w:val="00640BA0"/>
    <w:rsid w:val="006C2C71"/>
    <w:rsid w:val="006C3846"/>
    <w:rsid w:val="006C4D15"/>
    <w:rsid w:val="007B3240"/>
    <w:rsid w:val="00871A31"/>
    <w:rsid w:val="00874250"/>
    <w:rsid w:val="009176E6"/>
    <w:rsid w:val="009354A4"/>
    <w:rsid w:val="00961136"/>
    <w:rsid w:val="009614D0"/>
    <w:rsid w:val="009B4586"/>
    <w:rsid w:val="00A379B0"/>
    <w:rsid w:val="00B066E1"/>
    <w:rsid w:val="00B86609"/>
    <w:rsid w:val="00BF2801"/>
    <w:rsid w:val="00C03C28"/>
    <w:rsid w:val="00C22D89"/>
    <w:rsid w:val="00C32B88"/>
    <w:rsid w:val="00C81D76"/>
    <w:rsid w:val="00CD3D5E"/>
    <w:rsid w:val="00D2568A"/>
    <w:rsid w:val="00D268EA"/>
    <w:rsid w:val="00D45CE7"/>
    <w:rsid w:val="00D46003"/>
    <w:rsid w:val="00D925A0"/>
    <w:rsid w:val="00D931BD"/>
    <w:rsid w:val="00DD026E"/>
    <w:rsid w:val="00E23B89"/>
    <w:rsid w:val="00E82B29"/>
    <w:rsid w:val="00ED29D5"/>
    <w:rsid w:val="00ED6AFD"/>
    <w:rsid w:val="00F227B1"/>
    <w:rsid w:val="00F231A2"/>
    <w:rsid w:val="00F9418C"/>
    <w:rsid w:val="00FC1F11"/>
    <w:rsid w:val="00FF5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359C7"/>
  <w15:docId w15:val="{5ECB7084-8CE6-4381-9EDC-63037A19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40BA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BA0"/>
    <w:rPr>
      <w:rFonts w:ascii="Segoe UI" w:hAnsi="Segoe UI" w:cs="Segoe UI"/>
      <w:sz w:val="18"/>
      <w:szCs w:val="18"/>
    </w:rPr>
  </w:style>
  <w:style w:type="paragraph" w:styleId="FootnoteText">
    <w:name w:val="footnote text"/>
    <w:basedOn w:val="Normal"/>
    <w:link w:val="FootnoteTextChar"/>
    <w:uiPriority w:val="99"/>
    <w:unhideWhenUsed/>
    <w:rsid w:val="009614D0"/>
    <w:pPr>
      <w:spacing w:line="240" w:lineRule="auto"/>
    </w:pPr>
    <w:rPr>
      <w:sz w:val="20"/>
      <w:szCs w:val="20"/>
    </w:rPr>
  </w:style>
  <w:style w:type="character" w:customStyle="1" w:styleId="FootnoteTextChar">
    <w:name w:val="Footnote Text Char"/>
    <w:basedOn w:val="DefaultParagraphFont"/>
    <w:link w:val="FootnoteText"/>
    <w:uiPriority w:val="99"/>
    <w:rsid w:val="009614D0"/>
    <w:rPr>
      <w:sz w:val="20"/>
      <w:szCs w:val="20"/>
    </w:rPr>
  </w:style>
  <w:style w:type="character" w:styleId="FootnoteReference">
    <w:name w:val="footnote reference"/>
    <w:basedOn w:val="DefaultParagraphFont"/>
    <w:uiPriority w:val="99"/>
    <w:semiHidden/>
    <w:unhideWhenUsed/>
    <w:rsid w:val="009614D0"/>
    <w:rPr>
      <w:vertAlign w:val="superscript"/>
    </w:rPr>
  </w:style>
  <w:style w:type="paragraph" w:styleId="ListParagraph">
    <w:name w:val="List Paragraph"/>
    <w:basedOn w:val="Normal"/>
    <w:uiPriority w:val="34"/>
    <w:qFormat/>
    <w:rsid w:val="00A379B0"/>
    <w:pPr>
      <w:ind w:left="720"/>
      <w:contextualSpacing/>
    </w:pPr>
  </w:style>
  <w:style w:type="paragraph" w:styleId="Header">
    <w:name w:val="header"/>
    <w:basedOn w:val="Normal"/>
    <w:link w:val="HeaderChar"/>
    <w:uiPriority w:val="99"/>
    <w:unhideWhenUsed/>
    <w:rsid w:val="00A379B0"/>
    <w:pPr>
      <w:tabs>
        <w:tab w:val="center" w:pos="4680"/>
        <w:tab w:val="right" w:pos="9360"/>
      </w:tabs>
      <w:spacing w:line="240" w:lineRule="auto"/>
    </w:pPr>
  </w:style>
  <w:style w:type="character" w:customStyle="1" w:styleId="HeaderChar">
    <w:name w:val="Header Char"/>
    <w:basedOn w:val="DefaultParagraphFont"/>
    <w:link w:val="Header"/>
    <w:uiPriority w:val="99"/>
    <w:rsid w:val="00A379B0"/>
  </w:style>
  <w:style w:type="paragraph" w:styleId="Footer">
    <w:name w:val="footer"/>
    <w:basedOn w:val="Normal"/>
    <w:link w:val="FooterChar"/>
    <w:uiPriority w:val="99"/>
    <w:unhideWhenUsed/>
    <w:rsid w:val="00A379B0"/>
    <w:pPr>
      <w:tabs>
        <w:tab w:val="center" w:pos="4680"/>
        <w:tab w:val="right" w:pos="9360"/>
      </w:tabs>
      <w:spacing w:line="240" w:lineRule="auto"/>
    </w:pPr>
  </w:style>
  <w:style w:type="character" w:customStyle="1" w:styleId="FooterChar">
    <w:name w:val="Footer Char"/>
    <w:basedOn w:val="DefaultParagraphFont"/>
    <w:link w:val="Footer"/>
    <w:uiPriority w:val="99"/>
    <w:rsid w:val="00A379B0"/>
  </w:style>
  <w:style w:type="character" w:styleId="Hyperlink">
    <w:name w:val="Hyperlink"/>
    <w:basedOn w:val="DefaultParagraphFont"/>
    <w:uiPriority w:val="99"/>
    <w:unhideWhenUsed/>
    <w:rsid w:val="00ED6AFD"/>
    <w:rPr>
      <w:color w:val="0000FF"/>
      <w:u w:val="single"/>
    </w:rPr>
  </w:style>
  <w:style w:type="paragraph" w:styleId="NormalWeb">
    <w:name w:val="Normal (Web)"/>
    <w:basedOn w:val="Normal"/>
    <w:uiPriority w:val="99"/>
    <w:semiHidden/>
    <w:unhideWhenUsed/>
    <w:rsid w:val="00ED6AF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485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73043">
      <w:bodyDiv w:val="1"/>
      <w:marLeft w:val="0"/>
      <w:marRight w:val="0"/>
      <w:marTop w:val="0"/>
      <w:marBottom w:val="0"/>
      <w:divBdr>
        <w:top w:val="none" w:sz="0" w:space="0" w:color="auto"/>
        <w:left w:val="none" w:sz="0" w:space="0" w:color="auto"/>
        <w:bottom w:val="none" w:sz="0" w:space="0" w:color="auto"/>
        <w:right w:val="none" w:sz="0" w:space="0" w:color="auto"/>
      </w:divBdr>
      <w:divsChild>
        <w:div w:id="1727757633">
          <w:marLeft w:val="0"/>
          <w:marRight w:val="0"/>
          <w:marTop w:val="0"/>
          <w:marBottom w:val="0"/>
          <w:divBdr>
            <w:top w:val="none" w:sz="0" w:space="0" w:color="auto"/>
            <w:left w:val="none" w:sz="0" w:space="0" w:color="auto"/>
            <w:bottom w:val="none" w:sz="0" w:space="0" w:color="auto"/>
            <w:right w:val="none" w:sz="0" w:space="0" w:color="auto"/>
          </w:divBdr>
        </w:div>
        <w:div w:id="563293731">
          <w:marLeft w:val="0"/>
          <w:marRight w:val="0"/>
          <w:marTop w:val="0"/>
          <w:marBottom w:val="0"/>
          <w:divBdr>
            <w:top w:val="none" w:sz="0" w:space="0" w:color="auto"/>
            <w:left w:val="none" w:sz="0" w:space="0" w:color="auto"/>
            <w:bottom w:val="none" w:sz="0" w:space="0" w:color="auto"/>
            <w:right w:val="none" w:sz="0" w:space="0" w:color="auto"/>
          </w:divBdr>
          <w:divsChild>
            <w:div w:id="131618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68775">
      <w:bodyDiv w:val="1"/>
      <w:marLeft w:val="0"/>
      <w:marRight w:val="0"/>
      <w:marTop w:val="0"/>
      <w:marBottom w:val="0"/>
      <w:divBdr>
        <w:top w:val="none" w:sz="0" w:space="0" w:color="auto"/>
        <w:left w:val="none" w:sz="0" w:space="0" w:color="auto"/>
        <w:bottom w:val="none" w:sz="0" w:space="0" w:color="auto"/>
        <w:right w:val="none" w:sz="0" w:space="0" w:color="auto"/>
      </w:divBdr>
    </w:div>
    <w:div w:id="1197428967">
      <w:bodyDiv w:val="1"/>
      <w:marLeft w:val="0"/>
      <w:marRight w:val="0"/>
      <w:marTop w:val="0"/>
      <w:marBottom w:val="0"/>
      <w:divBdr>
        <w:top w:val="none" w:sz="0" w:space="0" w:color="auto"/>
        <w:left w:val="none" w:sz="0" w:space="0" w:color="auto"/>
        <w:bottom w:val="none" w:sz="0" w:space="0" w:color="auto"/>
        <w:right w:val="none" w:sz="0" w:space="0" w:color="auto"/>
      </w:divBdr>
      <w:divsChild>
        <w:div w:id="1082600535">
          <w:marLeft w:val="0"/>
          <w:marRight w:val="0"/>
          <w:marTop w:val="0"/>
          <w:marBottom w:val="0"/>
          <w:divBdr>
            <w:top w:val="none" w:sz="0" w:space="0" w:color="auto"/>
            <w:left w:val="none" w:sz="0" w:space="0" w:color="auto"/>
            <w:bottom w:val="none" w:sz="0" w:space="0" w:color="auto"/>
            <w:right w:val="none" w:sz="0" w:space="0" w:color="auto"/>
          </w:divBdr>
        </w:div>
        <w:div w:id="544024293">
          <w:marLeft w:val="0"/>
          <w:marRight w:val="0"/>
          <w:marTop w:val="0"/>
          <w:marBottom w:val="0"/>
          <w:divBdr>
            <w:top w:val="none" w:sz="0" w:space="0" w:color="auto"/>
            <w:left w:val="none" w:sz="0" w:space="0" w:color="auto"/>
            <w:bottom w:val="none" w:sz="0" w:space="0" w:color="auto"/>
            <w:right w:val="none" w:sz="0" w:space="0" w:color="auto"/>
          </w:divBdr>
        </w:div>
        <w:div w:id="700863656">
          <w:marLeft w:val="0"/>
          <w:marRight w:val="0"/>
          <w:marTop w:val="0"/>
          <w:marBottom w:val="0"/>
          <w:divBdr>
            <w:top w:val="none" w:sz="0" w:space="0" w:color="auto"/>
            <w:left w:val="none" w:sz="0" w:space="0" w:color="auto"/>
            <w:bottom w:val="none" w:sz="0" w:space="0" w:color="auto"/>
            <w:right w:val="none" w:sz="0" w:space="0" w:color="auto"/>
          </w:divBdr>
        </w:div>
        <w:div w:id="1568609302">
          <w:marLeft w:val="0"/>
          <w:marRight w:val="0"/>
          <w:marTop w:val="0"/>
          <w:marBottom w:val="0"/>
          <w:divBdr>
            <w:top w:val="none" w:sz="0" w:space="0" w:color="auto"/>
            <w:left w:val="none" w:sz="0" w:space="0" w:color="auto"/>
            <w:bottom w:val="none" w:sz="0" w:space="0" w:color="auto"/>
            <w:right w:val="none" w:sz="0" w:space="0" w:color="auto"/>
          </w:divBdr>
        </w:div>
        <w:div w:id="693580991">
          <w:marLeft w:val="0"/>
          <w:marRight w:val="0"/>
          <w:marTop w:val="0"/>
          <w:marBottom w:val="0"/>
          <w:divBdr>
            <w:top w:val="none" w:sz="0" w:space="0" w:color="auto"/>
            <w:left w:val="none" w:sz="0" w:space="0" w:color="auto"/>
            <w:bottom w:val="none" w:sz="0" w:space="0" w:color="auto"/>
            <w:right w:val="none" w:sz="0" w:space="0" w:color="auto"/>
          </w:divBdr>
        </w:div>
        <w:div w:id="242449234">
          <w:marLeft w:val="0"/>
          <w:marRight w:val="0"/>
          <w:marTop w:val="0"/>
          <w:marBottom w:val="0"/>
          <w:divBdr>
            <w:top w:val="none" w:sz="0" w:space="0" w:color="auto"/>
            <w:left w:val="none" w:sz="0" w:space="0" w:color="auto"/>
            <w:bottom w:val="none" w:sz="0" w:space="0" w:color="auto"/>
            <w:right w:val="none" w:sz="0" w:space="0" w:color="auto"/>
          </w:divBdr>
        </w:div>
        <w:div w:id="709107080">
          <w:marLeft w:val="0"/>
          <w:marRight w:val="0"/>
          <w:marTop w:val="0"/>
          <w:marBottom w:val="0"/>
          <w:divBdr>
            <w:top w:val="none" w:sz="0" w:space="0" w:color="auto"/>
            <w:left w:val="none" w:sz="0" w:space="0" w:color="auto"/>
            <w:bottom w:val="none" w:sz="0" w:space="0" w:color="auto"/>
            <w:right w:val="none" w:sz="0" w:space="0" w:color="auto"/>
          </w:divBdr>
        </w:div>
        <w:div w:id="2135324850">
          <w:marLeft w:val="0"/>
          <w:marRight w:val="0"/>
          <w:marTop w:val="0"/>
          <w:marBottom w:val="0"/>
          <w:divBdr>
            <w:top w:val="none" w:sz="0" w:space="0" w:color="auto"/>
            <w:left w:val="none" w:sz="0" w:space="0" w:color="auto"/>
            <w:bottom w:val="none" w:sz="0" w:space="0" w:color="auto"/>
            <w:right w:val="none" w:sz="0" w:space="0" w:color="auto"/>
          </w:divBdr>
        </w:div>
        <w:div w:id="1863395527">
          <w:marLeft w:val="0"/>
          <w:marRight w:val="0"/>
          <w:marTop w:val="0"/>
          <w:marBottom w:val="0"/>
          <w:divBdr>
            <w:top w:val="none" w:sz="0" w:space="0" w:color="auto"/>
            <w:left w:val="none" w:sz="0" w:space="0" w:color="auto"/>
            <w:bottom w:val="none" w:sz="0" w:space="0" w:color="auto"/>
            <w:right w:val="none" w:sz="0" w:space="0" w:color="auto"/>
          </w:divBdr>
        </w:div>
        <w:div w:id="1913469183">
          <w:marLeft w:val="0"/>
          <w:marRight w:val="0"/>
          <w:marTop w:val="0"/>
          <w:marBottom w:val="0"/>
          <w:divBdr>
            <w:top w:val="none" w:sz="0" w:space="0" w:color="auto"/>
            <w:left w:val="none" w:sz="0" w:space="0" w:color="auto"/>
            <w:bottom w:val="none" w:sz="0" w:space="0" w:color="auto"/>
            <w:right w:val="none" w:sz="0" w:space="0" w:color="auto"/>
          </w:divBdr>
        </w:div>
        <w:div w:id="7683967">
          <w:marLeft w:val="0"/>
          <w:marRight w:val="0"/>
          <w:marTop w:val="0"/>
          <w:marBottom w:val="0"/>
          <w:divBdr>
            <w:top w:val="none" w:sz="0" w:space="0" w:color="auto"/>
            <w:left w:val="none" w:sz="0" w:space="0" w:color="auto"/>
            <w:bottom w:val="none" w:sz="0" w:space="0" w:color="auto"/>
            <w:right w:val="none" w:sz="0" w:space="0" w:color="auto"/>
          </w:divBdr>
        </w:div>
        <w:div w:id="2025784379">
          <w:marLeft w:val="0"/>
          <w:marRight w:val="0"/>
          <w:marTop w:val="0"/>
          <w:marBottom w:val="0"/>
          <w:divBdr>
            <w:top w:val="none" w:sz="0" w:space="0" w:color="auto"/>
            <w:left w:val="none" w:sz="0" w:space="0" w:color="auto"/>
            <w:bottom w:val="none" w:sz="0" w:space="0" w:color="auto"/>
            <w:right w:val="none" w:sz="0" w:space="0" w:color="auto"/>
          </w:divBdr>
        </w:div>
        <w:div w:id="1601795669">
          <w:marLeft w:val="0"/>
          <w:marRight w:val="0"/>
          <w:marTop w:val="0"/>
          <w:marBottom w:val="0"/>
          <w:divBdr>
            <w:top w:val="none" w:sz="0" w:space="0" w:color="auto"/>
            <w:left w:val="none" w:sz="0" w:space="0" w:color="auto"/>
            <w:bottom w:val="none" w:sz="0" w:space="0" w:color="auto"/>
            <w:right w:val="none" w:sz="0" w:space="0" w:color="auto"/>
          </w:divBdr>
        </w:div>
        <w:div w:id="1944805198">
          <w:marLeft w:val="0"/>
          <w:marRight w:val="0"/>
          <w:marTop w:val="0"/>
          <w:marBottom w:val="0"/>
          <w:divBdr>
            <w:top w:val="none" w:sz="0" w:space="0" w:color="auto"/>
            <w:left w:val="none" w:sz="0" w:space="0" w:color="auto"/>
            <w:bottom w:val="none" w:sz="0" w:space="0" w:color="auto"/>
            <w:right w:val="none" w:sz="0" w:space="0" w:color="auto"/>
          </w:divBdr>
        </w:div>
        <w:div w:id="1292200855">
          <w:marLeft w:val="0"/>
          <w:marRight w:val="0"/>
          <w:marTop w:val="0"/>
          <w:marBottom w:val="0"/>
          <w:divBdr>
            <w:top w:val="none" w:sz="0" w:space="0" w:color="auto"/>
            <w:left w:val="none" w:sz="0" w:space="0" w:color="auto"/>
            <w:bottom w:val="none" w:sz="0" w:space="0" w:color="auto"/>
            <w:right w:val="none" w:sz="0" w:space="0" w:color="auto"/>
          </w:divBdr>
        </w:div>
        <w:div w:id="544023704">
          <w:marLeft w:val="0"/>
          <w:marRight w:val="0"/>
          <w:marTop w:val="0"/>
          <w:marBottom w:val="0"/>
          <w:divBdr>
            <w:top w:val="none" w:sz="0" w:space="0" w:color="auto"/>
            <w:left w:val="none" w:sz="0" w:space="0" w:color="auto"/>
            <w:bottom w:val="none" w:sz="0" w:space="0" w:color="auto"/>
            <w:right w:val="none" w:sz="0" w:space="0" w:color="auto"/>
          </w:divBdr>
        </w:div>
        <w:div w:id="2070685511">
          <w:marLeft w:val="0"/>
          <w:marRight w:val="0"/>
          <w:marTop w:val="0"/>
          <w:marBottom w:val="0"/>
          <w:divBdr>
            <w:top w:val="none" w:sz="0" w:space="0" w:color="auto"/>
            <w:left w:val="none" w:sz="0" w:space="0" w:color="auto"/>
            <w:bottom w:val="none" w:sz="0" w:space="0" w:color="auto"/>
            <w:right w:val="none" w:sz="0" w:space="0" w:color="auto"/>
          </w:divBdr>
        </w:div>
        <w:div w:id="409304649">
          <w:marLeft w:val="0"/>
          <w:marRight w:val="0"/>
          <w:marTop w:val="0"/>
          <w:marBottom w:val="0"/>
          <w:divBdr>
            <w:top w:val="none" w:sz="0" w:space="0" w:color="auto"/>
            <w:left w:val="none" w:sz="0" w:space="0" w:color="auto"/>
            <w:bottom w:val="none" w:sz="0" w:space="0" w:color="auto"/>
            <w:right w:val="none" w:sz="0" w:space="0" w:color="auto"/>
          </w:divBdr>
        </w:div>
        <w:div w:id="773594165">
          <w:marLeft w:val="0"/>
          <w:marRight w:val="0"/>
          <w:marTop w:val="0"/>
          <w:marBottom w:val="0"/>
          <w:divBdr>
            <w:top w:val="none" w:sz="0" w:space="0" w:color="auto"/>
            <w:left w:val="none" w:sz="0" w:space="0" w:color="auto"/>
            <w:bottom w:val="none" w:sz="0" w:space="0" w:color="auto"/>
            <w:right w:val="none" w:sz="0" w:space="0" w:color="auto"/>
          </w:divBdr>
          <w:divsChild>
            <w:div w:id="614747811">
              <w:marLeft w:val="0"/>
              <w:marRight w:val="0"/>
              <w:marTop w:val="0"/>
              <w:marBottom w:val="0"/>
              <w:divBdr>
                <w:top w:val="none" w:sz="0" w:space="0" w:color="auto"/>
                <w:left w:val="none" w:sz="0" w:space="0" w:color="auto"/>
                <w:bottom w:val="none" w:sz="0" w:space="0" w:color="auto"/>
                <w:right w:val="none" w:sz="0" w:space="0" w:color="auto"/>
              </w:divBdr>
              <w:divsChild>
                <w:div w:id="1695838474">
                  <w:marLeft w:val="0"/>
                  <w:marRight w:val="0"/>
                  <w:marTop w:val="0"/>
                  <w:marBottom w:val="0"/>
                  <w:divBdr>
                    <w:top w:val="none" w:sz="0" w:space="0" w:color="auto"/>
                    <w:left w:val="none" w:sz="0" w:space="0" w:color="auto"/>
                    <w:bottom w:val="none" w:sz="0" w:space="0" w:color="auto"/>
                    <w:right w:val="none" w:sz="0" w:space="0" w:color="auto"/>
                  </w:divBdr>
                </w:div>
              </w:divsChild>
            </w:div>
            <w:div w:id="729156353">
              <w:marLeft w:val="0"/>
              <w:marRight w:val="0"/>
              <w:marTop w:val="0"/>
              <w:marBottom w:val="0"/>
              <w:divBdr>
                <w:top w:val="none" w:sz="0" w:space="0" w:color="auto"/>
                <w:left w:val="none" w:sz="0" w:space="0" w:color="auto"/>
                <w:bottom w:val="none" w:sz="0" w:space="0" w:color="auto"/>
                <w:right w:val="none" w:sz="0" w:space="0" w:color="auto"/>
              </w:divBdr>
            </w:div>
          </w:divsChild>
        </w:div>
        <w:div w:id="544223887">
          <w:marLeft w:val="0"/>
          <w:marRight w:val="0"/>
          <w:marTop w:val="0"/>
          <w:marBottom w:val="0"/>
          <w:divBdr>
            <w:top w:val="none" w:sz="0" w:space="0" w:color="auto"/>
            <w:left w:val="none" w:sz="0" w:space="0" w:color="auto"/>
            <w:bottom w:val="none" w:sz="0" w:space="0" w:color="auto"/>
            <w:right w:val="none" w:sz="0" w:space="0" w:color="auto"/>
          </w:divBdr>
        </w:div>
        <w:div w:id="831676907">
          <w:marLeft w:val="0"/>
          <w:marRight w:val="0"/>
          <w:marTop w:val="0"/>
          <w:marBottom w:val="0"/>
          <w:divBdr>
            <w:top w:val="none" w:sz="0" w:space="0" w:color="auto"/>
            <w:left w:val="none" w:sz="0" w:space="0" w:color="auto"/>
            <w:bottom w:val="none" w:sz="0" w:space="0" w:color="auto"/>
            <w:right w:val="none" w:sz="0" w:space="0" w:color="auto"/>
          </w:divBdr>
        </w:div>
        <w:div w:id="635257934">
          <w:marLeft w:val="0"/>
          <w:marRight w:val="0"/>
          <w:marTop w:val="0"/>
          <w:marBottom w:val="0"/>
          <w:divBdr>
            <w:top w:val="none" w:sz="0" w:space="0" w:color="auto"/>
            <w:left w:val="none" w:sz="0" w:space="0" w:color="auto"/>
            <w:bottom w:val="none" w:sz="0" w:space="0" w:color="auto"/>
            <w:right w:val="none" w:sz="0" w:space="0" w:color="auto"/>
          </w:divBdr>
        </w:div>
        <w:div w:id="1961102618">
          <w:marLeft w:val="0"/>
          <w:marRight w:val="0"/>
          <w:marTop w:val="0"/>
          <w:marBottom w:val="0"/>
          <w:divBdr>
            <w:top w:val="none" w:sz="0" w:space="0" w:color="auto"/>
            <w:left w:val="none" w:sz="0" w:space="0" w:color="auto"/>
            <w:bottom w:val="none" w:sz="0" w:space="0" w:color="auto"/>
            <w:right w:val="none" w:sz="0" w:space="0" w:color="auto"/>
          </w:divBdr>
        </w:div>
        <w:div w:id="741026738">
          <w:marLeft w:val="0"/>
          <w:marRight w:val="0"/>
          <w:marTop w:val="0"/>
          <w:marBottom w:val="0"/>
          <w:divBdr>
            <w:top w:val="none" w:sz="0" w:space="0" w:color="auto"/>
            <w:left w:val="none" w:sz="0" w:space="0" w:color="auto"/>
            <w:bottom w:val="none" w:sz="0" w:space="0" w:color="auto"/>
            <w:right w:val="none" w:sz="0" w:space="0" w:color="auto"/>
          </w:divBdr>
        </w:div>
        <w:div w:id="1487163574">
          <w:marLeft w:val="0"/>
          <w:marRight w:val="0"/>
          <w:marTop w:val="0"/>
          <w:marBottom w:val="0"/>
          <w:divBdr>
            <w:top w:val="none" w:sz="0" w:space="0" w:color="auto"/>
            <w:left w:val="none" w:sz="0" w:space="0" w:color="auto"/>
            <w:bottom w:val="none" w:sz="0" w:space="0" w:color="auto"/>
            <w:right w:val="none" w:sz="0" w:space="0" w:color="auto"/>
          </w:divBdr>
        </w:div>
        <w:div w:id="1725323693">
          <w:marLeft w:val="0"/>
          <w:marRight w:val="0"/>
          <w:marTop w:val="0"/>
          <w:marBottom w:val="0"/>
          <w:divBdr>
            <w:top w:val="none" w:sz="0" w:space="0" w:color="auto"/>
            <w:left w:val="none" w:sz="0" w:space="0" w:color="auto"/>
            <w:bottom w:val="none" w:sz="0" w:space="0" w:color="auto"/>
            <w:right w:val="none" w:sz="0" w:space="0" w:color="auto"/>
          </w:divBdr>
        </w:div>
        <w:div w:id="1868062414">
          <w:marLeft w:val="0"/>
          <w:marRight w:val="0"/>
          <w:marTop w:val="0"/>
          <w:marBottom w:val="0"/>
          <w:divBdr>
            <w:top w:val="none" w:sz="0" w:space="0" w:color="auto"/>
            <w:left w:val="none" w:sz="0" w:space="0" w:color="auto"/>
            <w:bottom w:val="none" w:sz="0" w:space="0" w:color="auto"/>
            <w:right w:val="none" w:sz="0" w:space="0" w:color="auto"/>
          </w:divBdr>
        </w:div>
        <w:div w:id="726878838">
          <w:marLeft w:val="0"/>
          <w:marRight w:val="0"/>
          <w:marTop w:val="0"/>
          <w:marBottom w:val="0"/>
          <w:divBdr>
            <w:top w:val="none" w:sz="0" w:space="0" w:color="auto"/>
            <w:left w:val="none" w:sz="0" w:space="0" w:color="auto"/>
            <w:bottom w:val="none" w:sz="0" w:space="0" w:color="auto"/>
            <w:right w:val="none" w:sz="0" w:space="0" w:color="auto"/>
          </w:divBdr>
        </w:div>
        <w:div w:id="7028998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happ@umich.ed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nkedin.com/in/edward-g-happ-23477b%2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eghapp.blogspot.com&#160;" TargetMode="External"/><Relationship Id="rId4" Type="http://schemas.openxmlformats.org/officeDocument/2006/relationships/settings" Target="settings.xml"/><Relationship Id="rId9" Type="http://schemas.openxmlformats.org/officeDocument/2006/relationships/hyperlink" Target="http://www.eghapp.com" TargetMode="Externa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www.google.com/publicdata/explore?ds=z3bsqef7ki44ac_" TargetMode="External"/><Relationship Id="rId1" Type="http://schemas.openxmlformats.org/officeDocument/2006/relationships/hyperlink" Target="http://eghapp.blogspot.ch/2010/11/six-views-on-innova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1ED32-679B-48C1-8C07-1D087C9A6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1196</TotalTime>
  <Pages>6</Pages>
  <Words>1749</Words>
  <Characters>9973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Happ</dc:creator>
  <cp:lastModifiedBy>Happ, Edward</cp:lastModifiedBy>
  <cp:revision>4</cp:revision>
  <dcterms:created xsi:type="dcterms:W3CDTF">2017-06-26T21:13:00Z</dcterms:created>
  <dcterms:modified xsi:type="dcterms:W3CDTF">2017-06-27T17:20:00Z</dcterms:modified>
</cp:coreProperties>
</file>